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3C619" w14:textId="77777777" w:rsidR="00A54E72" w:rsidRPr="004C2779" w:rsidRDefault="00A54E72" w:rsidP="00CC2282">
      <w:pPr>
        <w:spacing w:after="0"/>
        <w:jc w:val="center"/>
        <w:rPr>
          <w:b/>
        </w:rPr>
      </w:pPr>
      <w:bookmarkStart w:id="0" w:name="_GoBack"/>
      <w:bookmarkEnd w:id="0"/>
    </w:p>
    <w:p w14:paraId="5E638678" w14:textId="77777777" w:rsidR="00A54E72" w:rsidRPr="00D21578" w:rsidRDefault="00A54E72" w:rsidP="00CC2282">
      <w:pPr>
        <w:spacing w:after="0"/>
        <w:jc w:val="center"/>
        <w:rPr>
          <w:b/>
          <w:sz w:val="24"/>
          <w:szCs w:val="24"/>
        </w:rPr>
      </w:pPr>
      <w:r w:rsidRPr="00D21578">
        <w:rPr>
          <w:b/>
          <w:sz w:val="24"/>
          <w:szCs w:val="24"/>
        </w:rPr>
        <w:t>Sprawozdanie</w:t>
      </w:r>
    </w:p>
    <w:p w14:paraId="2B2A9E2F" w14:textId="77777777" w:rsidR="00A54E72" w:rsidRPr="00D21578" w:rsidRDefault="00A54E72" w:rsidP="00CC2282">
      <w:pPr>
        <w:spacing w:after="0"/>
        <w:jc w:val="center"/>
        <w:rPr>
          <w:b/>
          <w:sz w:val="24"/>
          <w:szCs w:val="24"/>
        </w:rPr>
      </w:pPr>
      <w:r w:rsidRPr="00D21578">
        <w:rPr>
          <w:b/>
          <w:sz w:val="24"/>
          <w:szCs w:val="24"/>
        </w:rPr>
        <w:t>z działalności B</w:t>
      </w:r>
      <w:r>
        <w:rPr>
          <w:b/>
          <w:sz w:val="24"/>
          <w:szCs w:val="24"/>
        </w:rPr>
        <w:t xml:space="preserve">iblioteki Uniwersyteckiej </w:t>
      </w:r>
      <w:r w:rsidR="008E59AB">
        <w:rPr>
          <w:b/>
          <w:sz w:val="24"/>
          <w:szCs w:val="24"/>
        </w:rPr>
        <w:t xml:space="preserve">w Poznaniu </w:t>
      </w:r>
      <w:r>
        <w:rPr>
          <w:b/>
          <w:sz w:val="24"/>
          <w:szCs w:val="24"/>
        </w:rPr>
        <w:t>w 20</w:t>
      </w:r>
      <w:r w:rsidR="00AC5593">
        <w:rPr>
          <w:b/>
          <w:sz w:val="24"/>
          <w:szCs w:val="24"/>
        </w:rPr>
        <w:t>2</w:t>
      </w:r>
      <w:r w:rsidR="008F296F">
        <w:rPr>
          <w:b/>
          <w:sz w:val="24"/>
          <w:szCs w:val="24"/>
        </w:rPr>
        <w:t>3</w:t>
      </w:r>
      <w:r w:rsidRPr="00D21578">
        <w:rPr>
          <w:b/>
          <w:sz w:val="24"/>
          <w:szCs w:val="24"/>
        </w:rPr>
        <w:t xml:space="preserve"> roku</w:t>
      </w:r>
    </w:p>
    <w:p w14:paraId="1D033CD4" w14:textId="77777777" w:rsidR="00A54E72" w:rsidRDefault="00A54E72" w:rsidP="004C2779">
      <w:pPr>
        <w:spacing w:after="0"/>
        <w:jc w:val="both"/>
      </w:pPr>
    </w:p>
    <w:p w14:paraId="20415CFF" w14:textId="77777777" w:rsidR="00A54E72" w:rsidRDefault="00A54E72" w:rsidP="00D13D66">
      <w:pPr>
        <w:spacing w:after="0"/>
        <w:jc w:val="both"/>
      </w:pPr>
    </w:p>
    <w:p w14:paraId="59F5FB5C" w14:textId="2A3A64E3" w:rsidR="0010254D" w:rsidRPr="00463B59" w:rsidRDefault="008F296F" w:rsidP="00463B59">
      <w:pPr>
        <w:spacing w:after="120"/>
        <w:ind w:firstLine="709"/>
        <w:jc w:val="both"/>
        <w:rPr>
          <w:rFonts w:ascii="Calibri" w:hAnsi="Calibri" w:cs="Calibri"/>
        </w:rPr>
      </w:pPr>
      <w:bookmarkStart w:id="1" w:name="_Hlk102747116"/>
      <w:r>
        <w:rPr>
          <w:rFonts w:ascii="Calibri" w:hAnsi="Calibri" w:cs="Calibri"/>
        </w:rPr>
        <w:t>Rok 2023 był dla Biblioteki Uniwersyteckiej w Poznaniu (BUP) czasem kontynuowani</w:t>
      </w:r>
      <w:r w:rsidR="00CA0E6E">
        <w:rPr>
          <w:rFonts w:ascii="Calibri" w:hAnsi="Calibri" w:cs="Calibri"/>
        </w:rPr>
        <w:t xml:space="preserve">a i rozwijania działań </w:t>
      </w:r>
      <w:r w:rsidR="0010254D">
        <w:rPr>
          <w:rFonts w:ascii="Calibri" w:hAnsi="Calibri" w:cs="Calibri"/>
        </w:rPr>
        <w:t xml:space="preserve">zapoczątkowanych </w:t>
      </w:r>
      <w:r w:rsidR="00CA0E6E">
        <w:rPr>
          <w:rFonts w:ascii="Calibri" w:hAnsi="Calibri" w:cs="Calibri"/>
        </w:rPr>
        <w:t xml:space="preserve">w latach poprzednich, jak również – podejmowania nowych inicjatyw. </w:t>
      </w:r>
      <w:r w:rsidR="00383968" w:rsidRPr="00383968">
        <w:rPr>
          <w:rFonts w:ascii="Calibri" w:hAnsi="Calibri" w:cs="Calibri"/>
        </w:rPr>
        <w:t xml:space="preserve">Przez cały rok sprawozdawczy Biblioteka realizowała swoje zadania, wspierając prowadzony w UAM proces dydaktyczny i badania naukowe. </w:t>
      </w:r>
    </w:p>
    <w:p w14:paraId="15F8140E" w14:textId="0DD8BB5C" w:rsidR="0010254D" w:rsidRDefault="00CA0E6E" w:rsidP="0010254D">
      <w:pPr>
        <w:spacing w:after="120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Ważnym wydarzeniem było przystąpienie </w:t>
      </w:r>
      <w:r w:rsidR="00171D9E">
        <w:rPr>
          <w:rFonts w:ascii="Calibri" w:hAnsi="Calibri" w:cs="Calibri"/>
        </w:rPr>
        <w:t xml:space="preserve">UAM </w:t>
      </w:r>
      <w:r>
        <w:rPr>
          <w:rFonts w:ascii="Calibri" w:hAnsi="Calibri" w:cs="Calibri"/>
        </w:rPr>
        <w:t>do konkursu Biblioteki Narodowej</w:t>
      </w:r>
      <w:r w:rsidR="007522FE">
        <w:rPr>
          <w:rFonts w:ascii="Calibri" w:hAnsi="Calibri" w:cs="Calibri"/>
        </w:rPr>
        <w:t xml:space="preserve"> (BN)</w:t>
      </w:r>
      <w:r w:rsidR="00383968">
        <w:rPr>
          <w:rFonts w:ascii="Calibri" w:hAnsi="Calibri" w:cs="Calibri"/>
        </w:rPr>
        <w:t xml:space="preserve"> o przyłączenie do </w:t>
      </w:r>
      <w:r>
        <w:rPr>
          <w:rFonts w:ascii="Calibri" w:hAnsi="Calibri" w:cs="Calibri"/>
        </w:rPr>
        <w:t>zintegrowan</w:t>
      </w:r>
      <w:r w:rsidR="007522FE">
        <w:rPr>
          <w:rFonts w:ascii="Calibri" w:hAnsi="Calibri" w:cs="Calibri"/>
        </w:rPr>
        <w:t>ego</w:t>
      </w:r>
      <w:r>
        <w:rPr>
          <w:rFonts w:ascii="Calibri" w:hAnsi="Calibri" w:cs="Calibri"/>
        </w:rPr>
        <w:t xml:space="preserve"> system</w:t>
      </w:r>
      <w:r w:rsidR="007522FE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zarządzania zasobami bibliotek</w:t>
      </w:r>
      <w:r w:rsidR="007522FE">
        <w:rPr>
          <w:rFonts w:ascii="Calibri" w:hAnsi="Calibri" w:cs="Calibri"/>
        </w:rPr>
        <w:t xml:space="preserve"> poprzez </w:t>
      </w:r>
      <w:r w:rsidR="00383968">
        <w:rPr>
          <w:rFonts w:ascii="Calibri" w:hAnsi="Calibri" w:cs="Calibri"/>
        </w:rPr>
        <w:t xml:space="preserve">wdrożenie </w:t>
      </w:r>
      <w:r w:rsidR="007522FE">
        <w:rPr>
          <w:rFonts w:ascii="Calibri" w:hAnsi="Calibri" w:cs="Calibri"/>
        </w:rPr>
        <w:t xml:space="preserve">systemu Alma i multiwyszukiwarki Primo, ogłoszonego </w:t>
      </w:r>
      <w:r>
        <w:rPr>
          <w:rFonts w:ascii="Calibri" w:hAnsi="Calibri" w:cs="Calibri"/>
        </w:rPr>
        <w:t xml:space="preserve">w ramach Narodowego Programu Rozwoju Czytelnictwa 2.0. </w:t>
      </w:r>
      <w:r w:rsidR="00171D9E">
        <w:rPr>
          <w:rFonts w:ascii="Calibri" w:hAnsi="Calibri" w:cs="Calibri"/>
        </w:rPr>
        <w:t xml:space="preserve">Decyzja o udziale w konkursie była </w:t>
      </w:r>
      <w:r>
        <w:rPr>
          <w:rFonts w:ascii="Calibri" w:hAnsi="Calibri" w:cs="Calibri"/>
        </w:rPr>
        <w:t>następstwem</w:t>
      </w:r>
      <w:r w:rsidR="007522FE">
        <w:rPr>
          <w:rFonts w:ascii="Calibri" w:hAnsi="Calibri" w:cs="Calibri"/>
        </w:rPr>
        <w:t xml:space="preserve"> kilkuletnich starań, czynionych zarówno przez BUP, jak i pozostałe biblioteki Poznańskiej Fundacji Bibliotek Naukowych (PFBN) na rzecz zastąpienia użytkowanego od 1998 roku </w:t>
      </w:r>
      <w:r w:rsidR="0010254D">
        <w:rPr>
          <w:rFonts w:ascii="Calibri" w:hAnsi="Calibri" w:cs="Calibri"/>
        </w:rPr>
        <w:t xml:space="preserve">Horizona </w:t>
      </w:r>
      <w:r w:rsidR="007522FE">
        <w:rPr>
          <w:rFonts w:ascii="Calibri" w:hAnsi="Calibri" w:cs="Calibri"/>
        </w:rPr>
        <w:t>systemem nowej generacji</w:t>
      </w:r>
      <w:r w:rsidR="00171D9E">
        <w:rPr>
          <w:rFonts w:ascii="Calibri" w:hAnsi="Calibri" w:cs="Calibri"/>
        </w:rPr>
        <w:t xml:space="preserve">. </w:t>
      </w:r>
      <w:r w:rsidR="007522FE">
        <w:rPr>
          <w:rFonts w:ascii="Calibri" w:hAnsi="Calibri" w:cs="Calibri"/>
        </w:rPr>
        <w:t xml:space="preserve">W 2022 roku nawiązano współpracę z Biblioteką Narodową, a w kwietniu 2023 roku </w:t>
      </w:r>
      <w:r>
        <w:rPr>
          <w:rFonts w:ascii="Calibri" w:hAnsi="Calibri" w:cs="Calibri"/>
        </w:rPr>
        <w:t>biblioteki P</w:t>
      </w:r>
      <w:r w:rsidR="007522FE">
        <w:rPr>
          <w:rFonts w:ascii="Calibri" w:hAnsi="Calibri" w:cs="Calibri"/>
        </w:rPr>
        <w:t>FBN</w:t>
      </w:r>
      <w:r>
        <w:rPr>
          <w:rFonts w:ascii="Calibri" w:hAnsi="Calibri" w:cs="Calibri"/>
        </w:rPr>
        <w:t>, z wyłączeniem Biblioteki Poznańskiego Towarzystwa Przyjaciół Nauk</w:t>
      </w:r>
      <w:r w:rsidR="00383968">
        <w:rPr>
          <w:rFonts w:ascii="Calibri" w:hAnsi="Calibri" w:cs="Calibri"/>
        </w:rPr>
        <w:t xml:space="preserve"> (PTPN)</w:t>
      </w:r>
      <w:r w:rsidR="007522FE">
        <w:rPr>
          <w:rFonts w:ascii="Calibri" w:hAnsi="Calibri" w:cs="Calibri"/>
        </w:rPr>
        <w:t>, przystąpiły do konkursu</w:t>
      </w:r>
      <w:r w:rsidR="0010254D">
        <w:rPr>
          <w:rFonts w:ascii="Calibri" w:hAnsi="Calibri" w:cs="Calibri"/>
        </w:rPr>
        <w:t xml:space="preserve">, którego beneficjentami – spośród bibliotek poznańskich – zostały: Uniwersytet im. Adama Mickiewicza w Poznaniu oraz Biblioteka Raczyńskich. W wyniku podpisanej umowy, od lipca 2023 roku, w ścisłej współpracy z BN, rozpoczęły się w UAM intensywne prace przygotowawcze do wdrożenia Almy. </w:t>
      </w:r>
      <w:r w:rsidR="005414F9">
        <w:rPr>
          <w:rFonts w:ascii="Calibri" w:hAnsi="Calibri" w:cs="Calibri"/>
        </w:rPr>
        <w:t xml:space="preserve">Sama implementacja systemu, zgodnie z harmonogramem projektu, rozpocznie się jesienią 2024 i potrwa do października 2025 roku. </w:t>
      </w:r>
    </w:p>
    <w:p w14:paraId="684BC8BE" w14:textId="616FE143" w:rsidR="0010254D" w:rsidRDefault="0010254D" w:rsidP="0010254D">
      <w:pPr>
        <w:spacing w:after="120"/>
        <w:ind w:firstLine="709"/>
        <w:jc w:val="both"/>
        <w:rPr>
          <w:rFonts w:ascii="Calibri" w:hAnsi="Calibri" w:cs="Calibri"/>
        </w:rPr>
      </w:pPr>
      <w:r w:rsidRPr="0010254D">
        <w:rPr>
          <w:rFonts w:ascii="Calibri" w:hAnsi="Calibri" w:cs="Calibri"/>
        </w:rPr>
        <w:t xml:space="preserve">W roku sprawozdawczym w dalszym ciągu koncentrowano się na optymalnym, celowym gromadzeniu zbiorów, w tym pozyskiwaniu i organizowaniu dostępu do źródeł elektronicznych oraz zwiększaniu zasobów cyfrowych. </w:t>
      </w:r>
      <w:r w:rsidRPr="0010254D">
        <w:t>Rozbudowywano Wielkopolską Bibliotekę Cyfrową (WBC), na bieżąco zamieszczając w niej digitalizowane, szczególnie wartościowe, zasoby własne</w:t>
      </w:r>
      <w:r w:rsidR="00383968" w:rsidRPr="0010254D">
        <w:rPr>
          <w:rFonts w:ascii="Calibri" w:hAnsi="Calibri" w:cs="Calibri"/>
        </w:rPr>
        <w:t xml:space="preserve">. </w:t>
      </w:r>
      <w:r w:rsidRPr="0010254D">
        <w:t xml:space="preserve">Po raz kolejny podjęto próbę </w:t>
      </w:r>
      <w:r w:rsidRPr="0010254D">
        <w:rPr>
          <w:rFonts w:ascii="Calibri" w:hAnsi="Calibri" w:cs="Calibri"/>
        </w:rPr>
        <w:t xml:space="preserve">pozyskania środków zewnętrznych na budowę cyfrowej platformy zbiorów specjalnych. W 2023 roku złożono w Urzędzie Marszałkowskim wniosek o dofinansowanie realizacji projektu </w:t>
      </w:r>
      <w:r w:rsidRPr="0010254D">
        <w:rPr>
          <w:i/>
        </w:rPr>
        <w:t>„Mirabilium Collectio”. Cyfrowa platforma zbiorów specjalnych Biblioteki Uniwersyteckiej w Poznaniu</w:t>
      </w:r>
      <w:r w:rsidRPr="0010254D">
        <w:t xml:space="preserve"> ze środków </w:t>
      </w:r>
      <w:r w:rsidRPr="0010254D">
        <w:rPr>
          <w:rFonts w:ascii="Calibri" w:hAnsi="Calibri" w:cs="Calibri"/>
        </w:rPr>
        <w:t xml:space="preserve">programu regionalnego Fundusze Europejskie dla Wielkopolski 2021-2027. </w:t>
      </w:r>
      <w:r w:rsidR="00383968" w:rsidRPr="0010254D">
        <w:rPr>
          <w:rFonts w:ascii="Calibri" w:hAnsi="Calibri" w:cs="Calibri"/>
        </w:rPr>
        <w:t xml:space="preserve">Wniosek został pozytywnie oceniony i zakwalifikowany do dofinansowania, co pozwoliło przystąpić do prac nad </w:t>
      </w:r>
      <w:r w:rsidRPr="0010254D">
        <w:rPr>
          <w:rFonts w:ascii="Calibri" w:hAnsi="Calibri" w:cs="Calibri"/>
        </w:rPr>
        <w:t>realizacją projektu</w:t>
      </w:r>
      <w:r w:rsidR="00383968" w:rsidRPr="0010254D">
        <w:rPr>
          <w:rFonts w:ascii="Calibri" w:hAnsi="Calibri" w:cs="Calibri"/>
        </w:rPr>
        <w:t>.</w:t>
      </w:r>
      <w:r w:rsidR="005F70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Jego c</w:t>
      </w:r>
      <w:r w:rsidR="00143F73">
        <w:rPr>
          <w:rFonts w:ascii="Calibri" w:hAnsi="Calibri" w:cs="Calibri"/>
        </w:rPr>
        <w:t xml:space="preserve">elem jest zapewnienie elektronicznego dostępu do najcenniejszych, najstarszych kolekcji i obiektów ze zbiorów specjalnych BUP poprzez ich zdigitalizowanie oraz udostępnienie na dedykowanej platformie cyfrowej, </w:t>
      </w:r>
      <w:r>
        <w:rPr>
          <w:rFonts w:ascii="Calibri" w:hAnsi="Calibri" w:cs="Calibri"/>
        </w:rPr>
        <w:t xml:space="preserve">zintegrowanej </w:t>
      </w:r>
      <w:r w:rsidR="00143F73">
        <w:rPr>
          <w:rFonts w:ascii="Calibri" w:hAnsi="Calibri" w:cs="Calibri"/>
        </w:rPr>
        <w:t xml:space="preserve">z </w:t>
      </w:r>
      <w:r w:rsidR="00E37374">
        <w:rPr>
          <w:rFonts w:ascii="Calibri" w:hAnsi="Calibri" w:cs="Calibri"/>
        </w:rPr>
        <w:t xml:space="preserve">Almą i </w:t>
      </w:r>
      <w:r w:rsidR="00143F73">
        <w:rPr>
          <w:rFonts w:ascii="Calibri" w:hAnsi="Calibri" w:cs="Calibri"/>
        </w:rPr>
        <w:t>W</w:t>
      </w:r>
      <w:r>
        <w:rPr>
          <w:rFonts w:ascii="Calibri" w:hAnsi="Calibri" w:cs="Calibri"/>
        </w:rPr>
        <w:t>BC</w:t>
      </w:r>
      <w:r w:rsidR="00143F73">
        <w:rPr>
          <w:rFonts w:ascii="Calibri" w:hAnsi="Calibri" w:cs="Calibri"/>
        </w:rPr>
        <w:t>.</w:t>
      </w:r>
      <w:r w:rsidR="00E37374">
        <w:rPr>
          <w:rFonts w:ascii="Calibri" w:hAnsi="Calibri" w:cs="Calibri"/>
        </w:rPr>
        <w:t xml:space="preserve"> </w:t>
      </w:r>
    </w:p>
    <w:p w14:paraId="4181BA3B" w14:textId="554D440C" w:rsidR="00741D1F" w:rsidRDefault="00E37374" w:rsidP="00463B59">
      <w:pPr>
        <w:spacing w:after="120"/>
        <w:ind w:firstLine="709"/>
        <w:jc w:val="both"/>
      </w:pPr>
      <w:r>
        <w:rPr>
          <w:rFonts w:ascii="Calibri" w:hAnsi="Calibri" w:cs="Calibri"/>
        </w:rPr>
        <w:t xml:space="preserve">Intensyfikując działania na rzecz cyfryzacji zbiorów oraz </w:t>
      </w:r>
      <w:r w:rsidRPr="00E37374">
        <w:rPr>
          <w:rFonts w:ascii="Calibri" w:hAnsi="Calibri" w:cs="Calibri"/>
        </w:rPr>
        <w:t>zwiększeni</w:t>
      </w:r>
      <w:r>
        <w:rPr>
          <w:rFonts w:ascii="Calibri" w:hAnsi="Calibri" w:cs="Calibri"/>
        </w:rPr>
        <w:t>a</w:t>
      </w:r>
      <w:r w:rsidRPr="00E37374">
        <w:rPr>
          <w:rFonts w:ascii="Calibri" w:hAnsi="Calibri" w:cs="Calibri"/>
        </w:rPr>
        <w:t xml:space="preserve"> dostępności księgozbioru</w:t>
      </w:r>
      <w:r w:rsidR="00741D1F">
        <w:rPr>
          <w:rFonts w:ascii="Calibri" w:hAnsi="Calibri" w:cs="Calibri"/>
        </w:rPr>
        <w:t xml:space="preserve"> BUP</w:t>
      </w:r>
      <w:r>
        <w:rPr>
          <w:rFonts w:ascii="Calibri" w:hAnsi="Calibri" w:cs="Calibri"/>
        </w:rPr>
        <w:t>, w</w:t>
      </w:r>
      <w:r w:rsidR="00143F73">
        <w:rPr>
          <w:rFonts w:ascii="Calibri" w:hAnsi="Calibri" w:cs="Calibri"/>
        </w:rPr>
        <w:t xml:space="preserve"> roku 2023 uzyskano </w:t>
      </w:r>
      <w:r w:rsidR="00741D1F">
        <w:rPr>
          <w:rFonts w:ascii="Calibri" w:hAnsi="Calibri" w:cs="Calibri"/>
        </w:rPr>
        <w:t>również</w:t>
      </w:r>
      <w:r>
        <w:rPr>
          <w:rFonts w:ascii="Calibri" w:hAnsi="Calibri" w:cs="Calibri"/>
        </w:rPr>
        <w:t xml:space="preserve"> </w:t>
      </w:r>
      <w:r w:rsidR="00143F73">
        <w:rPr>
          <w:rFonts w:ascii="Calibri" w:hAnsi="Calibri" w:cs="Calibri"/>
        </w:rPr>
        <w:t xml:space="preserve">dofinansowanie </w:t>
      </w:r>
      <w:r w:rsidR="00463B59" w:rsidRPr="00463B59">
        <w:rPr>
          <w:rFonts w:ascii="Calibri" w:hAnsi="Calibri" w:cs="Calibri"/>
        </w:rPr>
        <w:t xml:space="preserve">projektu dotyczącego </w:t>
      </w:r>
      <w:r w:rsidR="00143F73" w:rsidRPr="00463B59">
        <w:rPr>
          <w:rFonts w:ascii="Calibri" w:hAnsi="Calibri" w:cs="Calibri"/>
        </w:rPr>
        <w:t xml:space="preserve">digitalizacji i udostępnienia online kolekcji druków ulotnych </w:t>
      </w:r>
      <w:r w:rsidRPr="00463B59">
        <w:rPr>
          <w:rFonts w:ascii="Calibri" w:hAnsi="Calibri" w:cs="Calibri"/>
        </w:rPr>
        <w:t xml:space="preserve">z lat 1919-1990, związanych z historią </w:t>
      </w:r>
      <w:r w:rsidR="00143F73" w:rsidRPr="00463B59">
        <w:rPr>
          <w:rFonts w:ascii="Calibri" w:hAnsi="Calibri" w:cs="Calibri"/>
        </w:rPr>
        <w:t>UAM. Środki pozyskano z programu MEiN</w:t>
      </w:r>
      <w:r w:rsidR="005F7042">
        <w:rPr>
          <w:rFonts w:ascii="Calibri" w:hAnsi="Calibri" w:cs="Calibri"/>
        </w:rPr>
        <w:t xml:space="preserve"> </w:t>
      </w:r>
      <w:r w:rsidR="00143F73" w:rsidRPr="00463B59">
        <w:rPr>
          <w:rFonts w:ascii="Calibri" w:hAnsi="Calibri" w:cs="Calibri"/>
        </w:rPr>
        <w:t xml:space="preserve">„Społeczna </w:t>
      </w:r>
      <w:r w:rsidR="00143F73" w:rsidRPr="00463B59">
        <w:t xml:space="preserve">odpowiedzialność nauki II – Wsparcie dla bibliotek naukowych”. </w:t>
      </w:r>
      <w:r w:rsidR="00463B59" w:rsidRPr="00463B59">
        <w:t>K</w:t>
      </w:r>
      <w:r w:rsidR="00143F73" w:rsidRPr="00463B59">
        <w:t xml:space="preserve">ontynuowano </w:t>
      </w:r>
      <w:r w:rsidR="00463B59" w:rsidRPr="00463B59">
        <w:t xml:space="preserve">także </w:t>
      </w:r>
      <w:r w:rsidR="00143F73" w:rsidRPr="00463B59">
        <w:t xml:space="preserve">realizację </w:t>
      </w:r>
      <w:r w:rsidRPr="00463B59">
        <w:t xml:space="preserve">otrzymanego </w:t>
      </w:r>
      <w:r w:rsidR="00143F73" w:rsidRPr="00463B59">
        <w:t xml:space="preserve">w 2022 roku </w:t>
      </w:r>
      <w:r w:rsidRPr="00463B59">
        <w:t xml:space="preserve">grantu </w:t>
      </w:r>
      <w:r w:rsidR="00143F73" w:rsidRPr="00463B59">
        <w:t>SON</w:t>
      </w:r>
      <w:r w:rsidR="00463B59" w:rsidRPr="00463B59">
        <w:t xml:space="preserve"> na</w:t>
      </w:r>
      <w:r w:rsidRPr="00463B59">
        <w:t xml:space="preserve"> </w:t>
      </w:r>
      <w:r w:rsidR="00143F73" w:rsidRPr="00463B59">
        <w:t>digitalizacj</w:t>
      </w:r>
      <w:r w:rsidR="00463B59" w:rsidRPr="00463B59">
        <w:t>ę</w:t>
      </w:r>
      <w:r w:rsidR="00143F73" w:rsidRPr="00463B59">
        <w:t xml:space="preserve"> i udostępnieni</w:t>
      </w:r>
      <w:r w:rsidR="00463B59" w:rsidRPr="00463B59">
        <w:t>e</w:t>
      </w:r>
      <w:r w:rsidR="00143F73" w:rsidRPr="00463B59">
        <w:t xml:space="preserve"> kolekcji inkunabułów.</w:t>
      </w:r>
      <w:r w:rsidRPr="00463B59">
        <w:t xml:space="preserve"> </w:t>
      </w:r>
      <w:r w:rsidR="00463B59" w:rsidRPr="00463B59">
        <w:t>Ponadto B</w:t>
      </w:r>
      <w:r w:rsidR="00143F73" w:rsidRPr="00463B59">
        <w:t xml:space="preserve">iblioteka </w:t>
      </w:r>
      <w:r w:rsidR="00D37CC4" w:rsidRPr="00463B59">
        <w:t xml:space="preserve">była zapraszana i </w:t>
      </w:r>
      <w:r w:rsidR="00143F73" w:rsidRPr="00463B59">
        <w:t xml:space="preserve">brała udział w </w:t>
      </w:r>
      <w:r w:rsidR="00463B59" w:rsidRPr="00463B59">
        <w:t>pracach nad wnioskami dotyczącymi różnych projektów, przygotowywanych we współpracy zarówno z innymi jednostkami UAM, jak również instytucjami zewnętrznymi. Na efekty tych działań przyjdzie nam poczekać do 2024 roku.</w:t>
      </w:r>
    </w:p>
    <w:p w14:paraId="18C183B1" w14:textId="2D05160E" w:rsidR="00D37CC4" w:rsidRPr="00463B59" w:rsidRDefault="00463B59" w:rsidP="00463B59">
      <w:pPr>
        <w:spacing w:after="120"/>
        <w:ind w:firstLine="709"/>
        <w:jc w:val="both"/>
      </w:pPr>
      <w:r w:rsidRPr="00463B59">
        <w:lastRenderedPageBreak/>
        <w:t xml:space="preserve">W odniesieniu do zbiorów specjalnych Biblioteki kontynuowano prace nad gromadzeniem i opracowaniem kolekcji Archiwum Żydów Poznania i Wielkopolski, współpracując w tym zakresie z Fundacją Tu żyli Żydzi. </w:t>
      </w:r>
      <w:r w:rsidR="00CC3584">
        <w:t xml:space="preserve">Brano udział w działaniach zmierzających </w:t>
      </w:r>
      <w:r w:rsidR="00F54351" w:rsidRPr="00CC3584">
        <w:rPr>
          <w:rFonts w:cstheme="minorHAnsi"/>
        </w:rPr>
        <w:t xml:space="preserve">do </w:t>
      </w:r>
      <w:r w:rsidR="00CC3584">
        <w:rPr>
          <w:rFonts w:cstheme="minorHAnsi"/>
        </w:rPr>
        <w:t xml:space="preserve">utworzenia konsorcjum i </w:t>
      </w:r>
      <w:r w:rsidR="00F54351" w:rsidRPr="00CC3584">
        <w:rPr>
          <w:rFonts w:cstheme="minorHAnsi"/>
        </w:rPr>
        <w:t>powstania Polskiej Bazy Proweniencyjnej</w:t>
      </w:r>
      <w:r w:rsidR="00CC3584">
        <w:rPr>
          <w:rFonts w:cstheme="minorHAnsi"/>
        </w:rPr>
        <w:t xml:space="preserve">, która </w:t>
      </w:r>
      <w:r w:rsidR="00CC3584">
        <w:t>b</w:t>
      </w:r>
      <w:r w:rsidR="00F54351" w:rsidRPr="00CC3584">
        <w:t xml:space="preserve">ędzie częścią międzynarodowej bazy tworzonej przez Consortium of European Research Libraries (CERL). </w:t>
      </w:r>
      <w:r>
        <w:t>D</w:t>
      </w:r>
      <w:r w:rsidR="00CC3584">
        <w:t xml:space="preserve">okonano </w:t>
      </w:r>
      <w:r>
        <w:t>także</w:t>
      </w:r>
      <w:r w:rsidR="00CC3584">
        <w:t xml:space="preserve"> corocznej aktualizacji Planu szczególnej ochrony Narodowego Zasobu Bibliotecznego (NZB), w skład którego – na mocy przepisów prawa – wchodzą unikatowe zbiory o wyjątkowej wartości i znaczeniu dla </w:t>
      </w:r>
      <w:r w:rsidR="00F54351" w:rsidRPr="00687D39">
        <w:t>dziedzictwa narodowego</w:t>
      </w:r>
      <w:r w:rsidR="00CC3584" w:rsidRPr="00687D39">
        <w:t xml:space="preserve">. W przypadku BUP są to: </w:t>
      </w:r>
      <w:r w:rsidR="00F54351" w:rsidRPr="00687D39">
        <w:t>kolekcj</w:t>
      </w:r>
      <w:r w:rsidR="00CC3584" w:rsidRPr="00687D39">
        <w:t>a</w:t>
      </w:r>
      <w:r w:rsidR="00F54351" w:rsidRPr="00687D39">
        <w:t xml:space="preserve"> 45 kodeksów rękopiśmiennych</w:t>
      </w:r>
      <w:r w:rsidR="00687D39" w:rsidRPr="00687D39">
        <w:t xml:space="preserve">, </w:t>
      </w:r>
      <w:r w:rsidR="00F54351" w:rsidRPr="00687D39">
        <w:t xml:space="preserve">2 inkunabuły i 19 starych druków. </w:t>
      </w:r>
    </w:p>
    <w:p w14:paraId="7BA345F5" w14:textId="0DFE6EE3" w:rsidR="00463B59" w:rsidRPr="00463B59" w:rsidRDefault="00463B59" w:rsidP="00463B59">
      <w:pPr>
        <w:spacing w:after="120"/>
        <w:ind w:firstLine="709"/>
        <w:jc w:val="both"/>
        <w:rPr>
          <w:rFonts w:ascii="Calibri" w:hAnsi="Calibri" w:cs="Calibri"/>
        </w:rPr>
      </w:pPr>
      <w:r w:rsidRPr="00463B59">
        <w:t xml:space="preserve">W ramach rozwoju usług świadczonych bezpośrednio na rzecz czytelników uruchomiono książkomat, który zapewnia możliwość wypożyczania i zwrotu książek po godzinach pracy wypożyczalni. </w:t>
      </w:r>
      <w:r w:rsidRPr="00463B59">
        <w:rPr>
          <w:rFonts w:ascii="Calibri" w:hAnsi="Calibri" w:cs="Calibri"/>
        </w:rPr>
        <w:t>Posiada także udogodnienia dla osób z niepełnosprawnościami. Książkomat cieszył się zainteresowaniem, mimo że działał w utrudnionym dostępie, spowodowanym remontem ulicy Ratajczaka. Ponadto, ze środków programu Uniwersytetu Jutra, zakupiono kolejne dwa skanery samoobsługowe, oferując użytkownikom łącznie cztery tego typu urządzenia.</w:t>
      </w:r>
    </w:p>
    <w:p w14:paraId="1B11A95D" w14:textId="255293D9" w:rsidR="00463B59" w:rsidRPr="00A43744" w:rsidRDefault="000D43D4" w:rsidP="00463B59">
      <w:pPr>
        <w:spacing w:after="120"/>
        <w:ind w:firstLine="709"/>
        <w:jc w:val="both"/>
        <w:rPr>
          <w:rFonts w:ascii="Calibri" w:hAnsi="Calibri" w:cs="Calibri"/>
        </w:rPr>
      </w:pPr>
      <w:r w:rsidRPr="008B3DC8">
        <w:rPr>
          <w:rFonts w:ascii="Calibri" w:hAnsi="Calibri" w:cs="Calibri"/>
        </w:rPr>
        <w:t xml:space="preserve">We współpracy </w:t>
      </w:r>
      <w:r w:rsidR="008B3DC8" w:rsidRPr="008B3DC8">
        <w:rPr>
          <w:rFonts w:ascii="Calibri" w:hAnsi="Calibri" w:cs="Calibri"/>
        </w:rPr>
        <w:t>z Biurem W</w:t>
      </w:r>
      <w:r w:rsidRPr="008B3DC8">
        <w:rPr>
          <w:rFonts w:ascii="Calibri" w:hAnsi="Calibri" w:cs="Calibri"/>
        </w:rPr>
        <w:t xml:space="preserve">sparcia Osób z Niepełnosprawnościami </w:t>
      </w:r>
      <w:r w:rsidR="00B4219E" w:rsidRPr="008B3DC8">
        <w:rPr>
          <w:rFonts w:ascii="Calibri" w:hAnsi="Calibri" w:cs="Calibri"/>
        </w:rPr>
        <w:t xml:space="preserve">UAM </w:t>
      </w:r>
      <w:r w:rsidRPr="008B3DC8">
        <w:rPr>
          <w:rFonts w:ascii="Calibri" w:hAnsi="Calibri" w:cs="Calibri"/>
        </w:rPr>
        <w:t xml:space="preserve">kontynuowano działania na rzecz zwiększenia dostępności Biblioteki dla osób z różnymi potrzebami. </w:t>
      </w:r>
      <w:r w:rsidR="008B3DC8">
        <w:rPr>
          <w:rFonts w:ascii="Calibri" w:hAnsi="Calibri" w:cs="Calibri"/>
        </w:rPr>
        <w:t>W roku 2023, k</w:t>
      </w:r>
      <w:r w:rsidR="008B3DC8" w:rsidRPr="008B3DC8">
        <w:rPr>
          <w:rFonts w:ascii="Calibri" w:hAnsi="Calibri" w:cs="Calibri"/>
        </w:rPr>
        <w:t xml:space="preserve">orzystając z remontu ulicy, w celu ułatwienia dostępu do Biblioteki zniwelowano wejście do poziomu zero. W gmachu </w:t>
      </w:r>
      <w:r w:rsidR="008B3DC8">
        <w:rPr>
          <w:rFonts w:ascii="Calibri" w:hAnsi="Calibri" w:cs="Calibri"/>
        </w:rPr>
        <w:t xml:space="preserve">BUP </w:t>
      </w:r>
      <w:r w:rsidR="008B3DC8" w:rsidRPr="008B3DC8">
        <w:rPr>
          <w:rFonts w:ascii="Calibri" w:hAnsi="Calibri" w:cs="Calibri"/>
        </w:rPr>
        <w:t xml:space="preserve">zamontowano dwa tyfloplany, a biblioteczne skanery wyposażono w </w:t>
      </w:r>
      <w:r w:rsidR="008B3DC8" w:rsidRPr="00463B59">
        <w:rPr>
          <w:rFonts w:ascii="Calibri" w:hAnsi="Calibri" w:cs="Calibri"/>
        </w:rPr>
        <w:t>specjalny</w:t>
      </w:r>
      <w:r w:rsidR="008B3DC8">
        <w:rPr>
          <w:rFonts w:ascii="Calibri" w:hAnsi="Calibri" w:cs="Calibri"/>
          <w:color w:val="FF0000"/>
        </w:rPr>
        <w:t xml:space="preserve"> </w:t>
      </w:r>
      <w:r w:rsidR="008B3DC8" w:rsidRPr="008B3DC8">
        <w:rPr>
          <w:rFonts w:ascii="Calibri" w:hAnsi="Calibri" w:cs="Calibri"/>
        </w:rPr>
        <w:t xml:space="preserve">program OCR. </w:t>
      </w:r>
      <w:r w:rsidR="008B3DC8">
        <w:rPr>
          <w:rFonts w:ascii="Calibri" w:hAnsi="Calibri" w:cs="Calibri"/>
        </w:rPr>
        <w:t xml:space="preserve">Dokonano oględzin budynku pod kątem </w:t>
      </w:r>
      <w:r w:rsidR="0000196D">
        <w:rPr>
          <w:rFonts w:ascii="Calibri" w:hAnsi="Calibri" w:cs="Calibri"/>
        </w:rPr>
        <w:t>dostępności architektonicznej</w:t>
      </w:r>
      <w:r w:rsidR="008B3DC8">
        <w:rPr>
          <w:rFonts w:ascii="Calibri" w:hAnsi="Calibri" w:cs="Calibri"/>
        </w:rPr>
        <w:t>, a także p</w:t>
      </w:r>
      <w:r w:rsidR="0000196D">
        <w:rPr>
          <w:rFonts w:ascii="Calibri" w:hAnsi="Calibri" w:cs="Calibri"/>
        </w:rPr>
        <w:t>rzygotowano ankietę w ramach audytu dostępności architektonicznej oraz informacyjno-komunikacyjnej BUP.</w:t>
      </w:r>
    </w:p>
    <w:p w14:paraId="1E3766AB" w14:textId="797332E0" w:rsidR="00463B59" w:rsidRPr="00463B59" w:rsidRDefault="00463B59" w:rsidP="00463B59">
      <w:pPr>
        <w:spacing w:after="120"/>
        <w:ind w:firstLine="709"/>
        <w:jc w:val="both"/>
        <w:rPr>
          <w:rFonts w:cstheme="minorHAnsi"/>
        </w:rPr>
      </w:pPr>
      <w:r w:rsidRPr="00463B59">
        <w:rPr>
          <w:rFonts w:cstheme="minorHAnsi"/>
        </w:rPr>
        <w:t xml:space="preserve">Istotnym obszarem działalności Biblioteki jest szeroko rozumiane wsparcie dla nauki i naukowców oraz współpraca w tym obszarze z uczelnią i jej jednostkami/zespołami. </w:t>
      </w:r>
      <w:r w:rsidR="0001558F" w:rsidRPr="00463B59">
        <w:rPr>
          <w:rFonts w:cstheme="minorHAnsi"/>
        </w:rPr>
        <w:t xml:space="preserve">W </w:t>
      </w:r>
      <w:r w:rsidR="0001558F" w:rsidRPr="007B0FA6">
        <w:rPr>
          <w:rFonts w:cstheme="minorHAnsi"/>
        </w:rPr>
        <w:t>roku sprawozdawczym</w:t>
      </w:r>
      <w:r w:rsidR="007B0FA6" w:rsidRPr="007B0FA6">
        <w:rPr>
          <w:rFonts w:cstheme="minorHAnsi"/>
        </w:rPr>
        <w:t xml:space="preserve"> rozbudowano Bazę </w:t>
      </w:r>
      <w:r w:rsidR="0001558F" w:rsidRPr="007B0FA6">
        <w:rPr>
          <w:rFonts w:cstheme="minorHAnsi"/>
        </w:rPr>
        <w:t>Wiedzy UAM o moduł projektów</w:t>
      </w:r>
      <w:r w:rsidR="007B0FA6" w:rsidRPr="007B0FA6">
        <w:rPr>
          <w:rFonts w:cstheme="minorHAnsi"/>
        </w:rPr>
        <w:t>, powstało również Repoz</w:t>
      </w:r>
      <w:r w:rsidR="0001558F" w:rsidRPr="007B0FA6">
        <w:rPr>
          <w:rFonts w:cstheme="minorHAnsi"/>
        </w:rPr>
        <w:t>ytorium danych badawczych</w:t>
      </w:r>
      <w:r w:rsidR="007B0FA6" w:rsidRPr="007B0FA6">
        <w:rPr>
          <w:rFonts w:cstheme="minorHAnsi"/>
        </w:rPr>
        <w:t xml:space="preserve"> AMURed</w:t>
      </w:r>
      <w:r w:rsidR="0001558F" w:rsidRPr="007B0FA6">
        <w:rPr>
          <w:rFonts w:cstheme="minorHAnsi"/>
        </w:rPr>
        <w:t xml:space="preserve">. </w:t>
      </w:r>
      <w:r>
        <w:rPr>
          <w:rFonts w:cstheme="minorHAnsi"/>
        </w:rPr>
        <w:t xml:space="preserve">Kontynuowano </w:t>
      </w:r>
      <w:r w:rsidR="0001558F" w:rsidRPr="007B0FA6">
        <w:rPr>
          <w:rFonts w:cstheme="minorHAnsi"/>
        </w:rPr>
        <w:t xml:space="preserve">działania ujęte w strategii rozwoju Platformy Otwartych Czasopism Naukowych UAM – PRESSto, </w:t>
      </w:r>
      <w:r w:rsidR="007B0FA6" w:rsidRPr="007B0FA6">
        <w:rPr>
          <w:rFonts w:cstheme="minorHAnsi"/>
        </w:rPr>
        <w:t xml:space="preserve">m.in. przeprowadzając audyt czasopism. </w:t>
      </w:r>
      <w:r w:rsidR="00980D6C" w:rsidRPr="007B0FA6">
        <w:rPr>
          <w:rFonts w:cstheme="minorHAnsi"/>
        </w:rPr>
        <w:t>Zadania dotyczące B</w:t>
      </w:r>
      <w:r w:rsidR="00E41079" w:rsidRPr="007B0FA6">
        <w:rPr>
          <w:rFonts w:cstheme="minorHAnsi"/>
        </w:rPr>
        <w:t>azy Wiedzy</w:t>
      </w:r>
      <w:r w:rsidR="00980D6C" w:rsidRPr="007B0FA6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980D6C" w:rsidRPr="007B0FA6">
        <w:rPr>
          <w:rFonts w:cstheme="minorHAnsi"/>
        </w:rPr>
        <w:t xml:space="preserve"> Platformy PRESSto były realizowane dzięki środkom pozyskanym z programu „Inicjatywa Doskonałości – Uczelnia Badawcza” (IDUB), co pozwoliło </w:t>
      </w:r>
      <w:r w:rsidR="007B0FA6" w:rsidRPr="007B0FA6">
        <w:rPr>
          <w:rFonts w:cstheme="minorHAnsi"/>
        </w:rPr>
        <w:t xml:space="preserve">na rozbudowę </w:t>
      </w:r>
      <w:r w:rsidR="00980D6C" w:rsidRPr="007B0FA6">
        <w:rPr>
          <w:rFonts w:cstheme="minorHAnsi"/>
        </w:rPr>
        <w:t>obu platform</w:t>
      </w:r>
      <w:r>
        <w:rPr>
          <w:rFonts w:cstheme="minorHAnsi"/>
        </w:rPr>
        <w:t>,</w:t>
      </w:r>
      <w:r w:rsidR="007B0FA6" w:rsidRPr="007B0FA6">
        <w:rPr>
          <w:rFonts w:cstheme="minorHAnsi"/>
        </w:rPr>
        <w:t xml:space="preserve"> utrzymanie właściwej dynamiki ich rozwoju</w:t>
      </w:r>
      <w:r>
        <w:rPr>
          <w:rFonts w:cstheme="minorHAnsi"/>
        </w:rPr>
        <w:t xml:space="preserve"> oraz </w:t>
      </w:r>
      <w:r w:rsidR="00980D6C" w:rsidRPr="007B0FA6">
        <w:rPr>
          <w:rFonts w:cstheme="minorHAnsi"/>
        </w:rPr>
        <w:t>dostosowywani</w:t>
      </w:r>
      <w:r w:rsidR="007B0FA6" w:rsidRPr="007B0FA6">
        <w:rPr>
          <w:rFonts w:cstheme="minorHAnsi"/>
        </w:rPr>
        <w:t>e</w:t>
      </w:r>
      <w:r w:rsidR="00980D6C" w:rsidRPr="007B0FA6">
        <w:rPr>
          <w:rFonts w:cstheme="minorHAnsi"/>
        </w:rPr>
        <w:t xml:space="preserve"> </w:t>
      </w:r>
      <w:r w:rsidR="00F54351">
        <w:rPr>
          <w:rFonts w:cstheme="minorHAnsi"/>
        </w:rPr>
        <w:t xml:space="preserve">ich </w:t>
      </w:r>
      <w:r w:rsidR="00980D6C" w:rsidRPr="007B0FA6">
        <w:rPr>
          <w:rFonts w:cstheme="minorHAnsi"/>
        </w:rPr>
        <w:t xml:space="preserve">do potrzeb i oczekiwań </w:t>
      </w:r>
      <w:r>
        <w:rPr>
          <w:rFonts w:cstheme="minorHAnsi"/>
        </w:rPr>
        <w:t>U</w:t>
      </w:r>
      <w:r w:rsidR="00980D6C" w:rsidRPr="007B0FA6">
        <w:rPr>
          <w:rFonts w:cstheme="minorHAnsi"/>
        </w:rPr>
        <w:t xml:space="preserve">czelni. </w:t>
      </w:r>
      <w:r w:rsidRPr="00463B59">
        <w:rPr>
          <w:rFonts w:cstheme="minorHAnsi"/>
        </w:rPr>
        <w:t xml:space="preserve">Na podkreślenie zasługuje działalność Centrum Naukometrycznego BUP, w ramach której w 2023 roku zorganizowano ogólnopolską konferencję naukową „Bibliometryczne analizy Otwartej Nauki”. Ponadto Centrum zaangażowało się w prace związane ze wspomnianym audytem czasopism oraz działania na rzecz Coalition for Advancing Research Assessment (CoARA), której członkiem jest UAM, a także w prace nad utworzeniem (we współpracy z WNPiD UAM) kursu dokształcającego Szkoła Naukometryczna. </w:t>
      </w:r>
    </w:p>
    <w:p w14:paraId="00819865" w14:textId="62E1239A" w:rsidR="001B0A96" w:rsidRDefault="00D06F2B" w:rsidP="001B0A96">
      <w:pPr>
        <w:spacing w:after="120"/>
        <w:ind w:firstLine="709"/>
        <w:jc w:val="both"/>
        <w:rPr>
          <w:rFonts w:ascii="Calibri" w:hAnsi="Calibri" w:cs="Calibri"/>
        </w:rPr>
      </w:pPr>
      <w:r w:rsidRPr="00D06F2B">
        <w:rPr>
          <w:rFonts w:cstheme="minorHAnsi"/>
        </w:rPr>
        <w:t xml:space="preserve">Warta podkreślenia jest również współpraca i relacje z otoczeniem, w tym prowadzona przez BUP tzw. działalność kulturotwórcza. W roku sprawozdawczym zorganizowano wiele różnorakich wydarzeń na rzecz społeczności lokalnej, a po okresie pandemii znacznemu </w:t>
      </w:r>
      <w:r w:rsidR="002F1631" w:rsidRPr="00D06F2B">
        <w:t xml:space="preserve">ożywieniu uległy wszelkie działania </w:t>
      </w:r>
      <w:r w:rsidR="00CA2B97" w:rsidRPr="00D06F2B">
        <w:t xml:space="preserve">popularyzatorskie i </w:t>
      </w:r>
      <w:r w:rsidR="002F1631" w:rsidRPr="00D06F2B">
        <w:t xml:space="preserve">promocyjne. </w:t>
      </w:r>
      <w:r>
        <w:t xml:space="preserve">Wzrosła również liczba uczestników </w:t>
      </w:r>
      <w:r w:rsidR="001B0A96">
        <w:t>tych imprez – i to mimo utrudnień spowodowanych remontem u</w:t>
      </w:r>
      <w:r w:rsidR="001B0A96">
        <w:rPr>
          <w:rFonts w:ascii="Calibri" w:hAnsi="Calibri" w:cs="Calibri"/>
        </w:rPr>
        <w:t xml:space="preserve">licy Ratajczaka i najbliższej okolicy. </w:t>
      </w:r>
    </w:p>
    <w:p w14:paraId="714786A9" w14:textId="303C86B6" w:rsidR="00463B59" w:rsidRPr="00CE234A" w:rsidRDefault="001B0A96" w:rsidP="00463B59">
      <w:pPr>
        <w:spacing w:after="120"/>
        <w:ind w:firstLine="709"/>
        <w:jc w:val="both"/>
        <w:rPr>
          <w:rFonts w:ascii="Calibri" w:hAnsi="Calibri" w:cs="Calibri"/>
        </w:rPr>
      </w:pPr>
      <w:r w:rsidRPr="00CE234A">
        <w:rPr>
          <w:rFonts w:ascii="Calibri" w:hAnsi="Calibri" w:cs="Calibri"/>
        </w:rPr>
        <w:t>W</w:t>
      </w:r>
      <w:r w:rsidR="00A209F8" w:rsidRPr="00CE234A">
        <w:rPr>
          <w:rFonts w:ascii="Calibri" w:hAnsi="Calibri" w:cs="Calibri"/>
        </w:rPr>
        <w:t>śród wyzwań</w:t>
      </w:r>
      <w:r w:rsidRPr="00CE234A">
        <w:rPr>
          <w:rFonts w:ascii="Calibri" w:hAnsi="Calibri" w:cs="Calibri"/>
        </w:rPr>
        <w:t xml:space="preserve"> niezmiennie pozostaje </w:t>
      </w:r>
      <w:r w:rsidR="00CE1508" w:rsidRPr="00CE234A">
        <w:rPr>
          <w:rFonts w:ascii="Calibri" w:hAnsi="Calibri" w:cs="Calibri"/>
        </w:rPr>
        <w:t xml:space="preserve">zmniejszająca się przestrzeń magazynowa, a </w:t>
      </w:r>
      <w:r w:rsidR="00CE234A" w:rsidRPr="00CE234A">
        <w:rPr>
          <w:rFonts w:ascii="Calibri" w:hAnsi="Calibri" w:cs="Calibri"/>
        </w:rPr>
        <w:t>najpi</w:t>
      </w:r>
      <w:r w:rsidR="00463B59" w:rsidRPr="00CE234A">
        <w:rPr>
          <w:rFonts w:ascii="Calibri" w:hAnsi="Calibri" w:cs="Calibri"/>
        </w:rPr>
        <w:t xml:space="preserve">lniejszym do realizacji zadaniem – budowa nowego magazynu bibliotecznego. </w:t>
      </w:r>
    </w:p>
    <w:bookmarkEnd w:id="1"/>
    <w:p w14:paraId="677E4504" w14:textId="77777777" w:rsidR="00CE234A" w:rsidRPr="000926F9" w:rsidRDefault="00CE234A" w:rsidP="005E6CF6">
      <w:pPr>
        <w:spacing w:after="0"/>
        <w:jc w:val="both"/>
      </w:pPr>
    </w:p>
    <w:p w14:paraId="41AF5722" w14:textId="77777777" w:rsidR="007D1D51" w:rsidRPr="003267C7" w:rsidRDefault="00A54E72" w:rsidP="003267C7">
      <w:pPr>
        <w:jc w:val="both"/>
        <w:rPr>
          <w:b/>
        </w:rPr>
      </w:pPr>
      <w:r w:rsidRPr="00457A42">
        <w:rPr>
          <w:b/>
        </w:rPr>
        <w:lastRenderedPageBreak/>
        <w:t>I. ORGANIZACJA I SPRAWY KADROWE</w:t>
      </w:r>
    </w:p>
    <w:p w14:paraId="7EAE9940" w14:textId="77777777" w:rsidR="006061D1" w:rsidRDefault="000B5C1F" w:rsidP="00514333">
      <w:pPr>
        <w:pStyle w:val="Akapitzlist"/>
        <w:numPr>
          <w:ilvl w:val="0"/>
          <w:numId w:val="21"/>
        </w:numPr>
        <w:spacing w:after="0"/>
        <w:jc w:val="both"/>
      </w:pPr>
      <w:r w:rsidRPr="00D87CF8">
        <w:t xml:space="preserve">Struktura organizacyjna Biblioteki Uniwersyteckiej </w:t>
      </w:r>
      <w:r w:rsidR="006C6692" w:rsidRPr="00D87CF8">
        <w:t>w 202</w:t>
      </w:r>
      <w:r w:rsidR="00106037" w:rsidRPr="00D87CF8">
        <w:t>3</w:t>
      </w:r>
      <w:r w:rsidR="006C6692" w:rsidRPr="00D87CF8">
        <w:t xml:space="preserve"> roku nie </w:t>
      </w:r>
      <w:r w:rsidRPr="00D87CF8">
        <w:t xml:space="preserve">uległa </w:t>
      </w:r>
      <w:r w:rsidR="00D4113C">
        <w:t xml:space="preserve">zasadniczym </w:t>
      </w:r>
      <w:r w:rsidR="006C6692" w:rsidRPr="00D87CF8">
        <w:t>zmianom.</w:t>
      </w:r>
      <w:r w:rsidR="005A6483" w:rsidRPr="00D87CF8">
        <w:t xml:space="preserve"> </w:t>
      </w:r>
      <w:r w:rsidR="00B20AC8">
        <w:t xml:space="preserve">Dotyczyły one wydzielenia z Administracji BUP i utworzenia podlegającego dyrektorowi </w:t>
      </w:r>
      <w:r w:rsidR="00D4113C">
        <w:t>Biur</w:t>
      </w:r>
      <w:r w:rsidR="00B20AC8">
        <w:t xml:space="preserve">a </w:t>
      </w:r>
      <w:r w:rsidR="00D4113C">
        <w:t>Biblioteki</w:t>
      </w:r>
      <w:r w:rsidR="00B20AC8">
        <w:t>, a także włączenia Archiwum Biblioteki Uniwersyteckiej do Oddziału Zbiorów Specjalnych.</w:t>
      </w:r>
    </w:p>
    <w:p w14:paraId="0B3A2DA8" w14:textId="77777777" w:rsidR="006061D1" w:rsidRDefault="006061D1" w:rsidP="006061D1">
      <w:pPr>
        <w:pStyle w:val="Akapitzlist"/>
      </w:pPr>
    </w:p>
    <w:p w14:paraId="51F62DD1" w14:textId="77777777" w:rsidR="00A54E72" w:rsidRPr="00D87CF8" w:rsidRDefault="006C6692" w:rsidP="004D6641">
      <w:pPr>
        <w:pStyle w:val="Akapitzlist"/>
        <w:numPr>
          <w:ilvl w:val="0"/>
          <w:numId w:val="21"/>
        </w:numPr>
        <w:spacing w:after="0"/>
        <w:jc w:val="both"/>
      </w:pPr>
      <w:r w:rsidRPr="00D87CF8">
        <w:t>Odbył</w:t>
      </w:r>
      <w:r w:rsidR="00D87CF8" w:rsidRPr="00D87CF8">
        <w:t>o</w:t>
      </w:r>
      <w:r w:rsidR="00855915" w:rsidRPr="00D87CF8">
        <w:t xml:space="preserve"> się </w:t>
      </w:r>
      <w:r w:rsidR="00D87CF8" w:rsidRPr="00D87CF8">
        <w:t>jedno p</w:t>
      </w:r>
      <w:r w:rsidRPr="00D87CF8">
        <w:t>osiedzeni</w:t>
      </w:r>
      <w:r w:rsidR="00D87CF8" w:rsidRPr="00D87CF8">
        <w:t>e</w:t>
      </w:r>
      <w:r w:rsidRPr="00D87CF8">
        <w:t xml:space="preserve"> Rady Bibliotecznej</w:t>
      </w:r>
      <w:r w:rsidR="00855915" w:rsidRPr="00D87CF8">
        <w:t>, któr</w:t>
      </w:r>
      <w:r w:rsidR="00D87CF8" w:rsidRPr="00D87CF8">
        <w:t>e miało charakter sprawozdawczy.</w:t>
      </w:r>
    </w:p>
    <w:p w14:paraId="6C489612" w14:textId="77777777" w:rsidR="00706E79" w:rsidRPr="00706E79" w:rsidRDefault="00706E79" w:rsidP="00706E79">
      <w:pPr>
        <w:pStyle w:val="Akapitzlist"/>
        <w:spacing w:after="0"/>
        <w:jc w:val="both"/>
        <w:rPr>
          <w:rFonts w:cstheme="minorHAnsi"/>
        </w:rPr>
      </w:pPr>
    </w:p>
    <w:p w14:paraId="37B22700" w14:textId="77777777" w:rsidR="00461C3C" w:rsidRPr="00D4113C" w:rsidRDefault="006B3044" w:rsidP="004D6641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D4113C">
        <w:t xml:space="preserve">W roku </w:t>
      </w:r>
      <w:r w:rsidR="00706E79" w:rsidRPr="00D4113C">
        <w:t>202</w:t>
      </w:r>
      <w:r w:rsidR="00D87CF8" w:rsidRPr="00D4113C">
        <w:t>3</w:t>
      </w:r>
      <w:r w:rsidR="006C6692" w:rsidRPr="00D4113C">
        <w:t xml:space="preserve"> </w:t>
      </w:r>
      <w:r w:rsidR="00E40A75" w:rsidRPr="00D4113C">
        <w:t xml:space="preserve">wydano </w:t>
      </w:r>
      <w:r w:rsidR="00D87CF8" w:rsidRPr="00D4113C">
        <w:t>4</w:t>
      </w:r>
      <w:r w:rsidR="003F0679" w:rsidRPr="00D4113C">
        <w:t xml:space="preserve"> zarządze</w:t>
      </w:r>
      <w:r w:rsidR="00D87CF8" w:rsidRPr="00D4113C">
        <w:t>nia</w:t>
      </w:r>
      <w:r w:rsidR="003F0679" w:rsidRPr="00D4113C">
        <w:t xml:space="preserve"> </w:t>
      </w:r>
      <w:r w:rsidR="00FB19EB" w:rsidRPr="00D4113C">
        <w:t>Dyrektora BU</w:t>
      </w:r>
      <w:r w:rsidR="006C6692" w:rsidRPr="00D4113C">
        <w:t>P</w:t>
      </w:r>
      <w:r w:rsidR="00FB19EB" w:rsidRPr="00D4113C">
        <w:t xml:space="preserve"> </w:t>
      </w:r>
      <w:r w:rsidR="0020760D" w:rsidRPr="00D4113C">
        <w:t>w sprawie</w:t>
      </w:r>
      <w:r w:rsidR="003F0679" w:rsidRPr="00D4113C">
        <w:t>:</w:t>
      </w:r>
      <w:r w:rsidR="00AE1E05" w:rsidRPr="00D4113C">
        <w:t xml:space="preserve"> </w:t>
      </w:r>
    </w:p>
    <w:p w14:paraId="488F0B95" w14:textId="77777777" w:rsidR="00D87CF8" w:rsidRPr="00D4113C" w:rsidRDefault="00D87CF8" w:rsidP="004D6641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D4113C">
        <w:rPr>
          <w:rFonts w:cstheme="minorHAnsi"/>
        </w:rPr>
        <w:t>powołania Zespołu ds. wydawnictw,</w:t>
      </w:r>
    </w:p>
    <w:p w14:paraId="32BC3224" w14:textId="77777777" w:rsidR="00D87CF8" w:rsidRPr="00D4113C" w:rsidRDefault="00D87CF8" w:rsidP="004D6641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D4113C">
        <w:rPr>
          <w:rFonts w:cstheme="minorHAnsi"/>
        </w:rPr>
        <w:t>aktualizacji zadań Zespołu ds. planu ochrony zabytków na wypadek konfliktu zbrojnego i sytuacji kryzysowych,</w:t>
      </w:r>
    </w:p>
    <w:p w14:paraId="78DC4ED7" w14:textId="77777777" w:rsidR="00D87CF8" w:rsidRPr="00D4113C" w:rsidRDefault="00D87CF8" w:rsidP="004D6641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D4113C">
        <w:rPr>
          <w:rFonts w:cstheme="minorHAnsi"/>
        </w:rPr>
        <w:t>przeprowadzenie częściowej inwentaryzacji zbiorów (w 3 rejonach/4 czytelniach),</w:t>
      </w:r>
    </w:p>
    <w:p w14:paraId="36C97E0D" w14:textId="77777777" w:rsidR="00D87CF8" w:rsidRPr="00D4113C" w:rsidRDefault="00D87CF8" w:rsidP="004D6641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D4113C">
        <w:rPr>
          <w:rFonts w:cstheme="minorHAnsi"/>
        </w:rPr>
        <w:t>wprowadzenia Regulaminu</w:t>
      </w:r>
      <w:r w:rsidR="00D4113C" w:rsidRPr="00D4113C">
        <w:rPr>
          <w:rFonts w:cstheme="minorHAnsi"/>
        </w:rPr>
        <w:t xml:space="preserve"> korzystania z Repozytorium danych badawczych AMURed.</w:t>
      </w:r>
    </w:p>
    <w:p w14:paraId="6AF57A95" w14:textId="77777777" w:rsidR="006C6692" w:rsidRPr="006C6692" w:rsidRDefault="00FB19EB" w:rsidP="006C6692">
      <w:pPr>
        <w:pStyle w:val="Akapitzlist"/>
        <w:spacing w:after="0"/>
        <w:jc w:val="both"/>
      </w:pPr>
      <w:r w:rsidRPr="00D4113C">
        <w:rPr>
          <w:rFonts w:cstheme="minorHAnsi"/>
        </w:rPr>
        <w:t xml:space="preserve">Ukazały się </w:t>
      </w:r>
      <w:r w:rsidR="006C6692" w:rsidRPr="00D4113C">
        <w:rPr>
          <w:rFonts w:cstheme="minorHAnsi"/>
        </w:rPr>
        <w:t>2</w:t>
      </w:r>
      <w:r w:rsidRPr="00D4113C">
        <w:rPr>
          <w:rFonts w:cstheme="minorHAnsi"/>
        </w:rPr>
        <w:t xml:space="preserve"> </w:t>
      </w:r>
      <w:r w:rsidR="00E40A75" w:rsidRPr="00D4113C">
        <w:t>komunikaty</w:t>
      </w:r>
      <w:r w:rsidR="00566DAE" w:rsidRPr="00D4113C">
        <w:t xml:space="preserve"> Dyrektora BU</w:t>
      </w:r>
      <w:r w:rsidR="00706E79" w:rsidRPr="00D4113C">
        <w:t>P</w:t>
      </w:r>
      <w:r w:rsidR="00302F31" w:rsidRPr="00D4113C">
        <w:t xml:space="preserve"> </w:t>
      </w:r>
      <w:r w:rsidR="00E40A75" w:rsidRPr="00D4113C">
        <w:t xml:space="preserve">dotyczące zasad i trybu przyznawania </w:t>
      </w:r>
      <w:r w:rsidRPr="00D4113C">
        <w:t xml:space="preserve">pracownikom </w:t>
      </w:r>
      <w:r w:rsidR="00E40A75" w:rsidRPr="00D4113C">
        <w:t xml:space="preserve">nagród </w:t>
      </w:r>
      <w:r w:rsidR="00302F31" w:rsidRPr="00D4113C">
        <w:t>oraz</w:t>
      </w:r>
      <w:r w:rsidRPr="00D4113C">
        <w:t xml:space="preserve"> rocznego wynagrodzenia motywacyjnego</w:t>
      </w:r>
      <w:r w:rsidR="00E40A75" w:rsidRPr="006C6692">
        <w:t>.</w:t>
      </w:r>
    </w:p>
    <w:p w14:paraId="666C995E" w14:textId="77777777" w:rsidR="006C6692" w:rsidRDefault="006C6692" w:rsidP="00460B9C">
      <w:pPr>
        <w:pStyle w:val="Akapitzlist"/>
        <w:spacing w:after="0"/>
        <w:jc w:val="both"/>
        <w:rPr>
          <w:color w:val="FF0000"/>
        </w:rPr>
      </w:pPr>
    </w:p>
    <w:p w14:paraId="6F449312" w14:textId="3AD9AEBA" w:rsidR="00460B9C" w:rsidRPr="00B920AB" w:rsidRDefault="00A54E72" w:rsidP="004D6641">
      <w:pPr>
        <w:pStyle w:val="Akapitzlist"/>
        <w:numPr>
          <w:ilvl w:val="0"/>
          <w:numId w:val="21"/>
        </w:numPr>
        <w:spacing w:after="0"/>
        <w:jc w:val="both"/>
      </w:pPr>
      <w:r w:rsidRPr="00B920AB">
        <w:rPr>
          <w:b/>
        </w:rPr>
        <w:t>Stan etatowy</w:t>
      </w:r>
      <w:r w:rsidRPr="00B920AB">
        <w:t xml:space="preserve"> Bibliotek</w:t>
      </w:r>
      <w:r w:rsidR="00AC5D9A" w:rsidRPr="00B920AB">
        <w:t>i Uniwersyteckiej na koniec 20</w:t>
      </w:r>
      <w:r w:rsidR="006F0368" w:rsidRPr="00B920AB">
        <w:t>2</w:t>
      </w:r>
      <w:r w:rsidR="00B920AB" w:rsidRPr="00B920AB">
        <w:t>3</w:t>
      </w:r>
      <w:r w:rsidRPr="00B920AB">
        <w:t xml:space="preserve"> roku wyniósł</w:t>
      </w:r>
      <w:r w:rsidR="006F0368" w:rsidRPr="00B920AB">
        <w:t xml:space="preserve"> 16</w:t>
      </w:r>
      <w:r w:rsidR="00B920AB" w:rsidRPr="00B920AB">
        <w:t>6</w:t>
      </w:r>
      <w:r w:rsidR="00CA3A58" w:rsidRPr="00B920AB">
        <w:t>,375</w:t>
      </w:r>
      <w:r w:rsidR="00CD5E74" w:rsidRPr="00B920AB">
        <w:t xml:space="preserve"> (</w:t>
      </w:r>
      <w:r w:rsidR="000C3F70" w:rsidRPr="00B920AB">
        <w:t xml:space="preserve">2022 – 165,375; </w:t>
      </w:r>
      <w:r w:rsidR="00CA3A58" w:rsidRPr="00B920AB">
        <w:t xml:space="preserve">2021 – 167,625; </w:t>
      </w:r>
      <w:r w:rsidR="003057EF" w:rsidRPr="00B920AB">
        <w:t xml:space="preserve">2020 – </w:t>
      </w:r>
      <w:r w:rsidR="00FC16E7" w:rsidRPr="00B920AB">
        <w:t xml:space="preserve">165,625; </w:t>
      </w:r>
      <w:r w:rsidR="006F0368" w:rsidRPr="00B920AB">
        <w:t>2019 – 174,625</w:t>
      </w:r>
      <w:r w:rsidR="00CD5E74" w:rsidRPr="00B920AB">
        <w:t>)</w:t>
      </w:r>
      <w:r w:rsidRPr="00B920AB">
        <w:t xml:space="preserve"> etatów, na których – we wszystkich grupach pracowniczych – </w:t>
      </w:r>
      <w:r w:rsidR="004C2E32" w:rsidRPr="00B920AB">
        <w:t>zatrudnion</w:t>
      </w:r>
      <w:r w:rsidR="00CA3A58" w:rsidRPr="00B920AB">
        <w:t xml:space="preserve">ych było </w:t>
      </w:r>
      <w:r w:rsidR="00B920AB" w:rsidRPr="00B920AB">
        <w:t>171</w:t>
      </w:r>
      <w:r w:rsidR="00FC16E7" w:rsidRPr="00B920AB">
        <w:t xml:space="preserve"> </w:t>
      </w:r>
      <w:r w:rsidR="00CD5E74" w:rsidRPr="00B920AB">
        <w:t>(</w:t>
      </w:r>
      <w:r w:rsidR="00B920AB" w:rsidRPr="00B920AB">
        <w:t xml:space="preserve">2022 – 169; </w:t>
      </w:r>
      <w:r w:rsidR="00CA3A58" w:rsidRPr="00B920AB">
        <w:t xml:space="preserve">2021 – 172; </w:t>
      </w:r>
      <w:r w:rsidR="00FC16E7" w:rsidRPr="00B920AB">
        <w:t xml:space="preserve">2020 – 171; </w:t>
      </w:r>
      <w:r w:rsidR="006F0368" w:rsidRPr="00B920AB">
        <w:t>2019 – 179</w:t>
      </w:r>
      <w:r w:rsidRPr="00B920AB">
        <w:t>) o</w:t>
      </w:r>
      <w:r w:rsidR="00FC16E7" w:rsidRPr="00B920AB">
        <w:t>s</w:t>
      </w:r>
      <w:r w:rsidR="00CA3A58" w:rsidRPr="00B920AB">
        <w:t>ób</w:t>
      </w:r>
      <w:r w:rsidRPr="00B920AB">
        <w:t>: 1</w:t>
      </w:r>
      <w:r w:rsidR="006F0368" w:rsidRPr="00B920AB">
        <w:t>1</w:t>
      </w:r>
      <w:r w:rsidR="00B920AB" w:rsidRPr="00B920AB">
        <w:t>6</w:t>
      </w:r>
      <w:r w:rsidRPr="00B920AB">
        <w:t xml:space="preserve"> kobiet (6</w:t>
      </w:r>
      <w:r w:rsidR="00FC16E7" w:rsidRPr="00B920AB">
        <w:t>8</w:t>
      </w:r>
      <w:r w:rsidRPr="00B920AB">
        <w:t>%) i 5</w:t>
      </w:r>
      <w:r w:rsidR="00B920AB" w:rsidRPr="00B920AB">
        <w:t>5</w:t>
      </w:r>
      <w:r w:rsidRPr="00B920AB">
        <w:t xml:space="preserve"> mężczyzn (3</w:t>
      </w:r>
      <w:r w:rsidR="00FC16E7" w:rsidRPr="00B920AB">
        <w:t>2</w:t>
      </w:r>
      <w:r w:rsidRPr="00B920AB">
        <w:t>%).</w:t>
      </w:r>
    </w:p>
    <w:p w14:paraId="34CB1745" w14:textId="77777777" w:rsidR="00A54E72" w:rsidRPr="00111B23" w:rsidRDefault="00460B9C" w:rsidP="00460B9C">
      <w:pPr>
        <w:pStyle w:val="Akapitzlist"/>
        <w:spacing w:after="120"/>
        <w:jc w:val="both"/>
      </w:pPr>
      <w:r w:rsidRPr="00B920AB">
        <w:t>W</w:t>
      </w:r>
      <w:r w:rsidR="00A87224" w:rsidRPr="00B920AB">
        <w:t>ykorzystanie etatów</w:t>
      </w:r>
      <w:r w:rsidR="00A87224" w:rsidRPr="00111B23">
        <w:t>:</w:t>
      </w:r>
    </w:p>
    <w:tbl>
      <w:tblPr>
        <w:tblStyle w:val="Tabela-Siatka"/>
        <w:tblW w:w="9466" w:type="dxa"/>
        <w:jc w:val="center"/>
        <w:tblLayout w:type="fixed"/>
        <w:tblLook w:val="04A0" w:firstRow="1" w:lastRow="0" w:firstColumn="1" w:lastColumn="0" w:noHBand="0" w:noVBand="1"/>
      </w:tblPr>
      <w:tblGrid>
        <w:gridCol w:w="2403"/>
        <w:gridCol w:w="882"/>
        <w:gridCol w:w="883"/>
        <w:gridCol w:w="883"/>
        <w:gridCol w:w="883"/>
        <w:gridCol w:w="883"/>
        <w:gridCol w:w="883"/>
        <w:gridCol w:w="883"/>
        <w:gridCol w:w="883"/>
      </w:tblGrid>
      <w:tr w:rsidR="00B920AB" w:rsidRPr="00CA4E4C" w14:paraId="1991A98E" w14:textId="77777777" w:rsidTr="00E24CAD">
        <w:trPr>
          <w:jc w:val="center"/>
        </w:trPr>
        <w:tc>
          <w:tcPr>
            <w:tcW w:w="2403" w:type="dxa"/>
            <w:vMerge w:val="restart"/>
            <w:vAlign w:val="center"/>
          </w:tcPr>
          <w:p w14:paraId="6E48841C" w14:textId="77777777" w:rsidR="00B920AB" w:rsidRPr="00111B23" w:rsidRDefault="00B920AB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11B23">
              <w:rPr>
                <w:b/>
                <w:sz w:val="20"/>
                <w:szCs w:val="20"/>
              </w:rPr>
              <w:t>Grupa pracownicza</w:t>
            </w:r>
          </w:p>
        </w:tc>
        <w:tc>
          <w:tcPr>
            <w:tcW w:w="7063" w:type="dxa"/>
            <w:gridSpan w:val="8"/>
            <w:tcBorders>
              <w:bottom w:val="single" w:sz="4" w:space="0" w:color="auto"/>
            </w:tcBorders>
            <w:vAlign w:val="center"/>
          </w:tcPr>
          <w:p w14:paraId="6F012267" w14:textId="77777777" w:rsidR="00B920AB" w:rsidRPr="0067677F" w:rsidRDefault="00B920AB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67677F">
              <w:rPr>
                <w:b/>
                <w:sz w:val="20"/>
                <w:szCs w:val="20"/>
              </w:rPr>
              <w:t>Liczba etatów</w:t>
            </w:r>
          </w:p>
        </w:tc>
      </w:tr>
      <w:tr w:rsidR="00B920AB" w:rsidRPr="00CA4E4C" w14:paraId="337D8498" w14:textId="77777777" w:rsidTr="00E24CAD">
        <w:trPr>
          <w:jc w:val="center"/>
        </w:trPr>
        <w:tc>
          <w:tcPr>
            <w:tcW w:w="2403" w:type="dxa"/>
            <w:vMerge/>
            <w:vAlign w:val="center"/>
          </w:tcPr>
          <w:p w14:paraId="042261DD" w14:textId="77777777" w:rsidR="00B920AB" w:rsidRPr="00111B23" w:rsidRDefault="00B920AB" w:rsidP="00B920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2" w:space="0" w:color="auto"/>
              <w:right w:val="single" w:sz="2" w:space="0" w:color="auto"/>
            </w:tcBorders>
          </w:tcPr>
          <w:p w14:paraId="36111462" w14:textId="77777777" w:rsidR="00B920AB" w:rsidRPr="0067677F" w:rsidRDefault="00B920AB" w:rsidP="00B920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67677F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</w:tcPr>
          <w:p w14:paraId="4847B6D0" w14:textId="77777777" w:rsidR="00B920AB" w:rsidRPr="0067677F" w:rsidRDefault="00B920AB" w:rsidP="00B920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</w:tcPr>
          <w:p w14:paraId="023D20C8" w14:textId="77777777" w:rsidR="00B920AB" w:rsidRDefault="00B920AB" w:rsidP="00B920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</w:tcPr>
          <w:p w14:paraId="7E1F5C9D" w14:textId="77777777" w:rsidR="00B920AB" w:rsidRDefault="00B920AB" w:rsidP="00B920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</w:tcPr>
          <w:p w14:paraId="1430E994" w14:textId="77777777" w:rsidR="00B920AB" w:rsidRDefault="00B920AB" w:rsidP="00B920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B920AB" w:rsidRPr="00CA4E4C" w14:paraId="1507FACC" w14:textId="77777777" w:rsidTr="00B920AB">
        <w:trPr>
          <w:jc w:val="center"/>
        </w:trPr>
        <w:tc>
          <w:tcPr>
            <w:tcW w:w="2403" w:type="dxa"/>
            <w:vAlign w:val="center"/>
          </w:tcPr>
          <w:p w14:paraId="71548D0A" w14:textId="77777777" w:rsidR="00B920AB" w:rsidRPr="00111B23" w:rsidRDefault="00B920AB" w:rsidP="00B920A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Bibliotekarze dyplomowani </w:t>
            </w:r>
          </w:p>
        </w:tc>
        <w:tc>
          <w:tcPr>
            <w:tcW w:w="8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B39FF5" w14:textId="77777777" w:rsidR="00B920AB" w:rsidRPr="0067677F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0C666D" w14:textId="77777777" w:rsidR="00B920AB" w:rsidRPr="0067677F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83" w:type="dxa"/>
            <w:tcBorders>
              <w:left w:val="single" w:sz="2" w:space="0" w:color="auto"/>
            </w:tcBorders>
            <w:vAlign w:val="center"/>
          </w:tcPr>
          <w:p w14:paraId="4FC23711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83" w:type="dxa"/>
            <w:vMerge w:val="restart"/>
            <w:tcBorders>
              <w:left w:val="single" w:sz="2" w:space="0" w:color="auto"/>
            </w:tcBorders>
            <w:vAlign w:val="center"/>
          </w:tcPr>
          <w:p w14:paraId="68C76E5A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135,75</w:t>
            </w:r>
          </w:p>
        </w:tc>
        <w:tc>
          <w:tcPr>
            <w:tcW w:w="883" w:type="dxa"/>
            <w:tcBorders>
              <w:left w:val="single" w:sz="2" w:space="0" w:color="auto"/>
            </w:tcBorders>
            <w:vAlign w:val="center"/>
          </w:tcPr>
          <w:p w14:paraId="45E1511B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83" w:type="dxa"/>
            <w:vMerge w:val="restart"/>
            <w:tcBorders>
              <w:left w:val="single" w:sz="2" w:space="0" w:color="auto"/>
            </w:tcBorders>
            <w:vAlign w:val="center"/>
          </w:tcPr>
          <w:p w14:paraId="6FF14D8D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130,75</w:t>
            </w:r>
          </w:p>
        </w:tc>
        <w:tc>
          <w:tcPr>
            <w:tcW w:w="883" w:type="dxa"/>
            <w:tcBorders>
              <w:left w:val="single" w:sz="2" w:space="0" w:color="auto"/>
            </w:tcBorders>
            <w:vAlign w:val="center"/>
          </w:tcPr>
          <w:p w14:paraId="173904C6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83" w:type="dxa"/>
            <w:vMerge w:val="restart"/>
            <w:tcBorders>
              <w:left w:val="single" w:sz="2" w:space="0" w:color="auto"/>
            </w:tcBorders>
            <w:vAlign w:val="center"/>
          </w:tcPr>
          <w:p w14:paraId="0178DECC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</w:tr>
      <w:tr w:rsidR="00B920AB" w:rsidRPr="00CA4E4C" w14:paraId="33858209" w14:textId="77777777" w:rsidTr="00B920AB">
        <w:trPr>
          <w:jc w:val="center"/>
        </w:trPr>
        <w:tc>
          <w:tcPr>
            <w:tcW w:w="2403" w:type="dxa"/>
            <w:vAlign w:val="center"/>
          </w:tcPr>
          <w:p w14:paraId="6E2D30E9" w14:textId="77777777" w:rsidR="00B920AB" w:rsidRPr="00111B23" w:rsidRDefault="00B920AB" w:rsidP="00B920AB">
            <w:pPr>
              <w:pStyle w:val="Akapitzlist"/>
              <w:ind w:left="0"/>
              <w:rPr>
                <w:sz w:val="20"/>
                <w:szCs w:val="20"/>
              </w:rPr>
            </w:pPr>
            <w:r w:rsidRPr="00111B23">
              <w:rPr>
                <w:sz w:val="20"/>
                <w:szCs w:val="20"/>
              </w:rPr>
              <w:t>Pracownicy biblioteczni</w:t>
            </w:r>
          </w:p>
        </w:tc>
        <w:tc>
          <w:tcPr>
            <w:tcW w:w="882" w:type="dxa"/>
            <w:tcBorders>
              <w:left w:val="single" w:sz="2" w:space="0" w:color="auto"/>
              <w:right w:val="single" w:sz="2" w:space="0" w:color="auto"/>
            </w:tcBorders>
          </w:tcPr>
          <w:p w14:paraId="56BA46F4" w14:textId="77777777" w:rsidR="00B920AB" w:rsidRPr="0067677F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123,25</w:t>
            </w: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</w:tcPr>
          <w:p w14:paraId="4340DAE1" w14:textId="77777777" w:rsidR="00B920AB" w:rsidRPr="0067677F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117,25</w:t>
            </w:r>
          </w:p>
        </w:tc>
        <w:tc>
          <w:tcPr>
            <w:tcW w:w="883" w:type="dxa"/>
            <w:tcBorders>
              <w:left w:val="single" w:sz="2" w:space="0" w:color="auto"/>
            </w:tcBorders>
          </w:tcPr>
          <w:p w14:paraId="2A19B438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116,75</w:t>
            </w:r>
          </w:p>
        </w:tc>
        <w:tc>
          <w:tcPr>
            <w:tcW w:w="883" w:type="dxa"/>
            <w:vMerge/>
            <w:tcBorders>
              <w:left w:val="single" w:sz="2" w:space="0" w:color="auto"/>
            </w:tcBorders>
            <w:vAlign w:val="center"/>
          </w:tcPr>
          <w:p w14:paraId="372390F3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single" w:sz="2" w:space="0" w:color="auto"/>
            </w:tcBorders>
          </w:tcPr>
          <w:p w14:paraId="6A7C947D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111,75</w:t>
            </w:r>
          </w:p>
        </w:tc>
        <w:tc>
          <w:tcPr>
            <w:tcW w:w="883" w:type="dxa"/>
            <w:vMerge/>
            <w:tcBorders>
              <w:left w:val="single" w:sz="2" w:space="0" w:color="auto"/>
            </w:tcBorders>
          </w:tcPr>
          <w:p w14:paraId="485973EC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single" w:sz="2" w:space="0" w:color="auto"/>
            </w:tcBorders>
            <w:vAlign w:val="center"/>
          </w:tcPr>
          <w:p w14:paraId="2AC10FE2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83" w:type="dxa"/>
            <w:vMerge/>
            <w:tcBorders>
              <w:left w:val="single" w:sz="2" w:space="0" w:color="auto"/>
            </w:tcBorders>
            <w:vAlign w:val="center"/>
          </w:tcPr>
          <w:p w14:paraId="4B8B2133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B920AB" w:rsidRPr="00CA4E4C" w14:paraId="1A686C6D" w14:textId="77777777" w:rsidTr="00B920AB">
        <w:trPr>
          <w:jc w:val="center"/>
        </w:trPr>
        <w:tc>
          <w:tcPr>
            <w:tcW w:w="2403" w:type="dxa"/>
            <w:vAlign w:val="center"/>
          </w:tcPr>
          <w:p w14:paraId="23DA6B50" w14:textId="77777777" w:rsidR="00B920AB" w:rsidRPr="00111B23" w:rsidRDefault="00B920AB" w:rsidP="00B920AB">
            <w:pPr>
              <w:pStyle w:val="Akapitzlist"/>
              <w:ind w:left="0"/>
              <w:rPr>
                <w:sz w:val="20"/>
                <w:szCs w:val="20"/>
              </w:rPr>
            </w:pPr>
            <w:r w:rsidRPr="00111B23">
              <w:rPr>
                <w:sz w:val="20"/>
                <w:szCs w:val="20"/>
              </w:rPr>
              <w:t xml:space="preserve">Pracownicy </w:t>
            </w:r>
            <w:r>
              <w:rPr>
                <w:sz w:val="20"/>
                <w:szCs w:val="20"/>
              </w:rPr>
              <w:t>informatyczni</w:t>
            </w:r>
            <w:r w:rsidRPr="00111B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  <w:tcBorders>
              <w:left w:val="single" w:sz="2" w:space="0" w:color="auto"/>
              <w:right w:val="single" w:sz="2" w:space="0" w:color="auto"/>
            </w:tcBorders>
          </w:tcPr>
          <w:p w14:paraId="0D539FF3" w14:textId="77777777" w:rsidR="00B920AB" w:rsidRPr="0067677F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3,625</w:t>
            </w: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</w:tcPr>
          <w:p w14:paraId="5C2BF67B" w14:textId="77777777" w:rsidR="00B920AB" w:rsidRPr="0067677F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</w:tcPr>
          <w:p w14:paraId="1D9BB848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79F975B3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7225422B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4,875</w:t>
            </w:r>
          </w:p>
        </w:tc>
      </w:tr>
      <w:tr w:rsidR="00B920AB" w:rsidRPr="00CA4E4C" w14:paraId="45D94A41" w14:textId="77777777" w:rsidTr="00B920AB">
        <w:trPr>
          <w:jc w:val="center"/>
        </w:trPr>
        <w:tc>
          <w:tcPr>
            <w:tcW w:w="2403" w:type="dxa"/>
            <w:vAlign w:val="center"/>
          </w:tcPr>
          <w:p w14:paraId="33144E5E" w14:textId="77777777" w:rsidR="00B920AB" w:rsidRPr="00111B23" w:rsidRDefault="00B920AB" w:rsidP="00B920AB">
            <w:pPr>
              <w:pStyle w:val="Akapitzlist"/>
              <w:ind w:left="0"/>
              <w:rPr>
                <w:sz w:val="20"/>
                <w:szCs w:val="20"/>
              </w:rPr>
            </w:pPr>
            <w:r w:rsidRPr="00111B23">
              <w:rPr>
                <w:sz w:val="20"/>
                <w:szCs w:val="20"/>
              </w:rPr>
              <w:t>Pracownicy administracji</w:t>
            </w:r>
          </w:p>
        </w:tc>
        <w:tc>
          <w:tcPr>
            <w:tcW w:w="882" w:type="dxa"/>
            <w:tcBorders>
              <w:left w:val="single" w:sz="2" w:space="0" w:color="auto"/>
              <w:right w:val="single" w:sz="2" w:space="0" w:color="auto"/>
            </w:tcBorders>
          </w:tcPr>
          <w:p w14:paraId="2D0F2B8A" w14:textId="77777777" w:rsidR="00B920AB" w:rsidRPr="0067677F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</w:tcPr>
          <w:p w14:paraId="3A061A3C" w14:textId="77777777" w:rsidR="00B920AB" w:rsidRPr="0067677F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</w:tcPr>
          <w:p w14:paraId="1729461E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4,875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2573A9F8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6,875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614C43FE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</w:tr>
      <w:tr w:rsidR="00B920AB" w:rsidRPr="00CA4E4C" w14:paraId="18D2E068" w14:textId="77777777" w:rsidTr="00B920AB">
        <w:trPr>
          <w:jc w:val="center"/>
        </w:trPr>
        <w:tc>
          <w:tcPr>
            <w:tcW w:w="2403" w:type="dxa"/>
            <w:vAlign w:val="center"/>
          </w:tcPr>
          <w:p w14:paraId="3C02776E" w14:textId="77777777" w:rsidR="00B920AB" w:rsidRPr="00111B23" w:rsidRDefault="00B920AB" w:rsidP="00B920AB">
            <w:pPr>
              <w:pStyle w:val="Akapitzlist"/>
              <w:ind w:left="0"/>
              <w:rPr>
                <w:sz w:val="20"/>
                <w:szCs w:val="20"/>
              </w:rPr>
            </w:pPr>
            <w:r w:rsidRPr="00111B23">
              <w:rPr>
                <w:sz w:val="20"/>
                <w:szCs w:val="20"/>
              </w:rPr>
              <w:t>Pracownicy obsługi</w:t>
            </w:r>
          </w:p>
        </w:tc>
        <w:tc>
          <w:tcPr>
            <w:tcW w:w="882" w:type="dxa"/>
            <w:tcBorders>
              <w:left w:val="single" w:sz="2" w:space="0" w:color="auto"/>
              <w:right w:val="single" w:sz="2" w:space="0" w:color="auto"/>
            </w:tcBorders>
          </w:tcPr>
          <w:p w14:paraId="45AC8C4E" w14:textId="77777777" w:rsidR="00B920AB" w:rsidRPr="0067677F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23,75</w:t>
            </w: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</w:tcPr>
          <w:p w14:paraId="078F61E8" w14:textId="77777777" w:rsidR="00B920AB" w:rsidRPr="0067677F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</w:tcPr>
          <w:p w14:paraId="22ABC565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32C06B70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1AE686ED" w14:textId="77777777" w:rsidR="00B920AB" w:rsidRDefault="00B920AB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21,75</w:t>
            </w:r>
          </w:p>
        </w:tc>
      </w:tr>
      <w:tr w:rsidR="00B920AB" w:rsidRPr="00CA4E4C" w14:paraId="14A813FA" w14:textId="77777777" w:rsidTr="00B920AB">
        <w:trPr>
          <w:jc w:val="center"/>
        </w:trPr>
        <w:tc>
          <w:tcPr>
            <w:tcW w:w="2403" w:type="dxa"/>
            <w:vAlign w:val="center"/>
          </w:tcPr>
          <w:p w14:paraId="6CF7B2FF" w14:textId="77777777" w:rsidR="00B920AB" w:rsidRPr="00111B23" w:rsidRDefault="00B920AB" w:rsidP="00B920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11B2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882" w:type="dxa"/>
            <w:tcBorders>
              <w:left w:val="single" w:sz="2" w:space="0" w:color="auto"/>
              <w:right w:val="single" w:sz="2" w:space="0" w:color="auto"/>
            </w:tcBorders>
          </w:tcPr>
          <w:p w14:paraId="759AC9D5" w14:textId="77777777" w:rsidR="00B920AB" w:rsidRPr="0067677F" w:rsidRDefault="00B920AB" w:rsidP="00B920A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67677F">
              <w:rPr>
                <w:b/>
                <w:sz w:val="20"/>
                <w:szCs w:val="20"/>
              </w:rPr>
              <w:t>174,625</w:t>
            </w: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</w:tcPr>
          <w:p w14:paraId="4E3DF17B" w14:textId="77777777" w:rsidR="00B920AB" w:rsidRPr="0067677F" w:rsidRDefault="00B920AB" w:rsidP="00B920A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165,625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</w:tcPr>
          <w:p w14:paraId="3965D453" w14:textId="77777777" w:rsidR="00B920AB" w:rsidRDefault="00B920AB" w:rsidP="00B920A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167,625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128F496D" w14:textId="77777777" w:rsidR="00B920AB" w:rsidRDefault="00B920AB" w:rsidP="00B920A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166,375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1E0082D6" w14:textId="77777777" w:rsidR="00B920AB" w:rsidRDefault="00B920AB" w:rsidP="00B920A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166,375</w:t>
            </w:r>
          </w:p>
        </w:tc>
      </w:tr>
    </w:tbl>
    <w:p w14:paraId="0F131532" w14:textId="77777777" w:rsidR="00A54E72" w:rsidRPr="00CA4E4C" w:rsidRDefault="00A54E72" w:rsidP="00367440">
      <w:pPr>
        <w:pStyle w:val="Akapitzlist"/>
        <w:spacing w:after="0"/>
        <w:jc w:val="both"/>
        <w:rPr>
          <w:color w:val="FF0000"/>
        </w:rPr>
      </w:pPr>
    </w:p>
    <w:p w14:paraId="6A20DB8E" w14:textId="77777777" w:rsidR="00A54E72" w:rsidRPr="00F51CC4" w:rsidRDefault="00A54E72" w:rsidP="00A54E72">
      <w:pPr>
        <w:pStyle w:val="Akapitzlist"/>
        <w:jc w:val="both"/>
      </w:pPr>
      <w:r w:rsidRPr="00F51CC4">
        <w:t>Fluktuacja kadr w okresie sprawozdawczym przedstawiała się następująco:</w:t>
      </w:r>
    </w:p>
    <w:p w14:paraId="0993BFDD" w14:textId="77777777" w:rsidR="00A54E72" w:rsidRPr="007148B0" w:rsidRDefault="00B920AB" w:rsidP="004F74DC">
      <w:pPr>
        <w:pStyle w:val="Akapitzlist"/>
        <w:numPr>
          <w:ilvl w:val="0"/>
          <w:numId w:val="1"/>
        </w:numPr>
        <w:jc w:val="both"/>
      </w:pPr>
      <w:r w:rsidRPr="007148B0">
        <w:t>7 osób</w:t>
      </w:r>
      <w:r w:rsidR="00854D48" w:rsidRPr="007148B0">
        <w:t xml:space="preserve"> </w:t>
      </w:r>
      <w:r w:rsidR="00546988" w:rsidRPr="007148B0">
        <w:t>(</w:t>
      </w:r>
      <w:r w:rsidR="007148B0" w:rsidRPr="007148B0">
        <w:t xml:space="preserve">4 </w:t>
      </w:r>
      <w:r w:rsidR="00A54E72" w:rsidRPr="007148B0">
        <w:t>pracowni</w:t>
      </w:r>
      <w:r w:rsidR="007148B0" w:rsidRPr="007148B0">
        <w:t>ków</w:t>
      </w:r>
      <w:r w:rsidR="00A54E72" w:rsidRPr="007148B0">
        <w:t xml:space="preserve"> biblioteczn</w:t>
      </w:r>
      <w:r w:rsidR="007148B0" w:rsidRPr="007148B0">
        <w:t xml:space="preserve">ych </w:t>
      </w:r>
      <w:r w:rsidR="00684863" w:rsidRPr="007148B0">
        <w:t>i</w:t>
      </w:r>
      <w:r w:rsidR="007148B0" w:rsidRPr="007148B0">
        <w:t xml:space="preserve"> 3 pracowników obsługi</w:t>
      </w:r>
      <w:r w:rsidR="00854D48" w:rsidRPr="007148B0">
        <w:t>) prze</w:t>
      </w:r>
      <w:r w:rsidR="00A54E72" w:rsidRPr="007148B0">
        <w:t>szł</w:t>
      </w:r>
      <w:r w:rsidR="007148B0" w:rsidRPr="007148B0">
        <w:t>o</w:t>
      </w:r>
      <w:r w:rsidR="00A54E72" w:rsidRPr="007148B0">
        <w:t xml:space="preserve"> na emeryturę;</w:t>
      </w:r>
    </w:p>
    <w:p w14:paraId="04343CA2" w14:textId="77777777" w:rsidR="00684863" w:rsidRPr="007148B0" w:rsidRDefault="007148B0" w:rsidP="004F74DC">
      <w:pPr>
        <w:pStyle w:val="Akapitzlist"/>
        <w:numPr>
          <w:ilvl w:val="0"/>
          <w:numId w:val="1"/>
        </w:numPr>
        <w:jc w:val="both"/>
      </w:pPr>
      <w:r w:rsidRPr="007148B0">
        <w:t>3 osoby z</w:t>
      </w:r>
      <w:r w:rsidR="00684863" w:rsidRPr="007148B0">
        <w:t>łożył</w:t>
      </w:r>
      <w:r w:rsidRPr="007148B0">
        <w:t>y</w:t>
      </w:r>
      <w:r w:rsidR="00684863" w:rsidRPr="007148B0">
        <w:t xml:space="preserve"> wypowiedzenie umowy o pracę;</w:t>
      </w:r>
    </w:p>
    <w:p w14:paraId="6306C0EE" w14:textId="77777777" w:rsidR="00F51CC4" w:rsidRPr="007148B0" w:rsidRDefault="00F51CC4" w:rsidP="00F51CC4">
      <w:pPr>
        <w:pStyle w:val="Akapitzlist"/>
        <w:numPr>
          <w:ilvl w:val="0"/>
          <w:numId w:val="1"/>
        </w:numPr>
        <w:jc w:val="both"/>
      </w:pPr>
      <w:r w:rsidRPr="007148B0">
        <w:t xml:space="preserve">łącznie </w:t>
      </w:r>
      <w:r w:rsidR="007148B0" w:rsidRPr="007148B0">
        <w:t>10</w:t>
      </w:r>
      <w:r w:rsidRPr="007148B0">
        <w:t xml:space="preserve"> pracowników przebywało na różnego rodzaju urlopach: macierzyńskim, wychowawczym, bezpłatnym;</w:t>
      </w:r>
    </w:p>
    <w:p w14:paraId="15245F80" w14:textId="77777777" w:rsidR="006F0368" w:rsidRPr="007148B0" w:rsidRDefault="002B424E" w:rsidP="00F51CC4">
      <w:pPr>
        <w:pStyle w:val="Akapitzlist"/>
        <w:numPr>
          <w:ilvl w:val="0"/>
          <w:numId w:val="1"/>
        </w:numPr>
        <w:jc w:val="both"/>
      </w:pPr>
      <w:r w:rsidRPr="007148B0">
        <w:t xml:space="preserve">zatrudniono </w:t>
      </w:r>
      <w:r w:rsidR="00E04903" w:rsidRPr="007148B0">
        <w:t>1</w:t>
      </w:r>
      <w:r w:rsidR="00F51CC4" w:rsidRPr="007148B0">
        <w:t>3</w:t>
      </w:r>
      <w:r w:rsidR="00A54E72" w:rsidRPr="007148B0">
        <w:t xml:space="preserve"> os</w:t>
      </w:r>
      <w:r w:rsidR="00E40B6B" w:rsidRPr="007148B0">
        <w:t>ó</w:t>
      </w:r>
      <w:r w:rsidR="00F51CC4" w:rsidRPr="007148B0">
        <w:t xml:space="preserve">b, w tym </w:t>
      </w:r>
      <w:r w:rsidR="007148B0" w:rsidRPr="007148B0">
        <w:t>2</w:t>
      </w:r>
      <w:r w:rsidR="00C75402" w:rsidRPr="007148B0">
        <w:t xml:space="preserve"> os</w:t>
      </w:r>
      <w:r w:rsidRPr="007148B0">
        <w:t>oby</w:t>
      </w:r>
      <w:r w:rsidR="00C75402" w:rsidRPr="007148B0">
        <w:t xml:space="preserve"> </w:t>
      </w:r>
      <w:r w:rsidR="00A54E72" w:rsidRPr="007148B0">
        <w:t xml:space="preserve">na umowę </w:t>
      </w:r>
      <w:r w:rsidR="009561F3" w:rsidRPr="007148B0">
        <w:t xml:space="preserve">na </w:t>
      </w:r>
      <w:r w:rsidR="00A54E72" w:rsidRPr="007148B0">
        <w:t>zastępstwo</w:t>
      </w:r>
      <w:r w:rsidR="006F0368" w:rsidRPr="007148B0">
        <w:t>.</w:t>
      </w:r>
    </w:p>
    <w:p w14:paraId="2F7080B3" w14:textId="77777777" w:rsidR="00A54E72" w:rsidRPr="00CA4E4C" w:rsidRDefault="00A54E72" w:rsidP="00A54E72">
      <w:pPr>
        <w:pStyle w:val="Akapitzlist"/>
        <w:jc w:val="both"/>
        <w:rPr>
          <w:color w:val="FF0000"/>
        </w:rPr>
      </w:pPr>
    </w:p>
    <w:p w14:paraId="0A062CA5" w14:textId="77777777" w:rsidR="0079772D" w:rsidRPr="00E04903" w:rsidRDefault="00E04903" w:rsidP="0093034F">
      <w:pPr>
        <w:pStyle w:val="Akapitzlist"/>
        <w:numPr>
          <w:ilvl w:val="0"/>
          <w:numId w:val="21"/>
        </w:numPr>
        <w:jc w:val="both"/>
      </w:pPr>
      <w:r w:rsidRPr="00E04903">
        <w:rPr>
          <w:b/>
        </w:rPr>
        <w:t>S</w:t>
      </w:r>
      <w:r w:rsidR="00A54E72" w:rsidRPr="00E04903">
        <w:rPr>
          <w:b/>
        </w:rPr>
        <w:t>truktura wykształcenia</w:t>
      </w:r>
      <w:r w:rsidR="00A54E72" w:rsidRPr="00E04903">
        <w:t xml:space="preserve"> </w:t>
      </w:r>
      <w:r w:rsidR="00A54E72" w:rsidRPr="00E04903">
        <w:rPr>
          <w:b/>
        </w:rPr>
        <w:t>kadry</w:t>
      </w:r>
      <w:r w:rsidR="00A54E72" w:rsidRPr="00E04903">
        <w:t xml:space="preserve"> nie zmieniła się zasadniczo w stosunku do roku ubiegłego: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07"/>
        <w:gridCol w:w="1174"/>
        <w:gridCol w:w="1174"/>
        <w:gridCol w:w="1174"/>
        <w:gridCol w:w="1175"/>
      </w:tblGrid>
      <w:tr w:rsidR="00CA4E4C" w:rsidRPr="00CA4E4C" w14:paraId="1249BBD6" w14:textId="77777777" w:rsidTr="00D36455">
        <w:trPr>
          <w:jc w:val="center"/>
        </w:trPr>
        <w:tc>
          <w:tcPr>
            <w:tcW w:w="2007" w:type="dxa"/>
            <w:vMerge w:val="restart"/>
            <w:vAlign w:val="center"/>
          </w:tcPr>
          <w:p w14:paraId="29EB72B6" w14:textId="77777777" w:rsidR="00A54E72" w:rsidRPr="00CD7825" w:rsidRDefault="00A54E72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CD7825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2348" w:type="dxa"/>
            <w:gridSpan w:val="2"/>
            <w:tcBorders>
              <w:right w:val="single" w:sz="4" w:space="0" w:color="auto"/>
            </w:tcBorders>
            <w:vAlign w:val="center"/>
          </w:tcPr>
          <w:p w14:paraId="489C6F82" w14:textId="77777777" w:rsidR="00A54E72" w:rsidRPr="00CD7825" w:rsidRDefault="006F0368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04903">
              <w:rPr>
                <w:b/>
                <w:sz w:val="20"/>
                <w:szCs w:val="20"/>
              </w:rPr>
              <w:t>2</w:t>
            </w:r>
            <w:r w:rsidR="00417A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vAlign w:val="center"/>
          </w:tcPr>
          <w:p w14:paraId="346E9B54" w14:textId="77777777" w:rsidR="00A54E72" w:rsidRPr="00CD7825" w:rsidRDefault="00E27E57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CD7825">
              <w:rPr>
                <w:b/>
                <w:sz w:val="20"/>
                <w:szCs w:val="20"/>
              </w:rPr>
              <w:t>20</w:t>
            </w:r>
            <w:r w:rsidR="006F0368">
              <w:rPr>
                <w:b/>
                <w:sz w:val="20"/>
                <w:szCs w:val="20"/>
              </w:rPr>
              <w:t>2</w:t>
            </w:r>
            <w:r w:rsidR="00417AD9">
              <w:rPr>
                <w:b/>
                <w:sz w:val="20"/>
                <w:szCs w:val="20"/>
              </w:rPr>
              <w:t>3</w:t>
            </w:r>
          </w:p>
        </w:tc>
      </w:tr>
      <w:tr w:rsidR="00CA4E4C" w:rsidRPr="00CA4E4C" w14:paraId="243ECAC4" w14:textId="77777777" w:rsidTr="00D36455">
        <w:trPr>
          <w:jc w:val="center"/>
        </w:trPr>
        <w:tc>
          <w:tcPr>
            <w:tcW w:w="2007" w:type="dxa"/>
            <w:vMerge/>
            <w:vAlign w:val="center"/>
          </w:tcPr>
          <w:p w14:paraId="31B7BDCF" w14:textId="77777777" w:rsidR="00A54E72" w:rsidRPr="00CD7825" w:rsidRDefault="00A54E72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70F98976" w14:textId="77777777" w:rsidR="00A54E72" w:rsidRPr="00CD7825" w:rsidRDefault="00A54E72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CD7825">
              <w:rPr>
                <w:b/>
                <w:sz w:val="20"/>
                <w:szCs w:val="20"/>
              </w:rPr>
              <w:t>Liczba osób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301B56D9" w14:textId="77777777" w:rsidR="00A54E72" w:rsidRPr="00CD7825" w:rsidRDefault="00A54E72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CD7825">
              <w:rPr>
                <w:b/>
                <w:sz w:val="20"/>
                <w:szCs w:val="20"/>
              </w:rPr>
              <w:t>Udział %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23DF9ABA" w14:textId="77777777" w:rsidR="00A54E72" w:rsidRPr="00CD7825" w:rsidRDefault="00A54E72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CD7825">
              <w:rPr>
                <w:b/>
                <w:sz w:val="20"/>
                <w:szCs w:val="20"/>
              </w:rPr>
              <w:t>Liczba osób</w:t>
            </w:r>
          </w:p>
        </w:tc>
        <w:tc>
          <w:tcPr>
            <w:tcW w:w="1175" w:type="dxa"/>
            <w:vAlign w:val="center"/>
          </w:tcPr>
          <w:p w14:paraId="543F8785" w14:textId="77777777" w:rsidR="00A54E72" w:rsidRPr="00CD7825" w:rsidRDefault="00A54E72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CD7825">
              <w:rPr>
                <w:b/>
                <w:sz w:val="20"/>
                <w:szCs w:val="20"/>
              </w:rPr>
              <w:t>Udział %</w:t>
            </w:r>
          </w:p>
        </w:tc>
      </w:tr>
      <w:tr w:rsidR="00E21167" w:rsidRPr="00CA4E4C" w14:paraId="7C3A15D9" w14:textId="77777777" w:rsidTr="00D36455">
        <w:trPr>
          <w:jc w:val="center"/>
        </w:trPr>
        <w:tc>
          <w:tcPr>
            <w:tcW w:w="2007" w:type="dxa"/>
            <w:vAlign w:val="center"/>
          </w:tcPr>
          <w:p w14:paraId="17F585B1" w14:textId="77777777" w:rsidR="00E21167" w:rsidRPr="00CD7825" w:rsidRDefault="00E21167" w:rsidP="00E2116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D7825">
              <w:rPr>
                <w:sz w:val="20"/>
                <w:szCs w:val="20"/>
              </w:rPr>
              <w:t>yższe</w:t>
            </w:r>
          </w:p>
        </w:tc>
        <w:tc>
          <w:tcPr>
            <w:tcW w:w="1174" w:type="dxa"/>
            <w:vAlign w:val="center"/>
          </w:tcPr>
          <w:p w14:paraId="41168B87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18F384AD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51359107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75" w:type="dxa"/>
            <w:vAlign w:val="center"/>
          </w:tcPr>
          <w:p w14:paraId="0F098B85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</w:tr>
      <w:tr w:rsidR="00E21167" w:rsidRPr="00CA4E4C" w14:paraId="23C69585" w14:textId="77777777" w:rsidTr="00D36455">
        <w:trPr>
          <w:jc w:val="center"/>
        </w:trPr>
        <w:tc>
          <w:tcPr>
            <w:tcW w:w="2007" w:type="dxa"/>
            <w:vAlign w:val="center"/>
          </w:tcPr>
          <w:p w14:paraId="5B65304C" w14:textId="77777777" w:rsidR="00E21167" w:rsidRPr="00CD7825" w:rsidRDefault="00E21167" w:rsidP="00E21167">
            <w:pPr>
              <w:pStyle w:val="Akapitzlist"/>
              <w:ind w:left="0"/>
              <w:rPr>
                <w:sz w:val="20"/>
                <w:szCs w:val="20"/>
              </w:rPr>
            </w:pPr>
            <w:r w:rsidRPr="00CD7825">
              <w:rPr>
                <w:sz w:val="20"/>
                <w:szCs w:val="20"/>
              </w:rPr>
              <w:t>średnie biblioteczne</w:t>
            </w:r>
          </w:p>
        </w:tc>
        <w:tc>
          <w:tcPr>
            <w:tcW w:w="1174" w:type="dxa"/>
            <w:vAlign w:val="center"/>
          </w:tcPr>
          <w:p w14:paraId="53FAC739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56B9B9F6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2E1FED8E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center"/>
          </w:tcPr>
          <w:p w14:paraId="19E93C9A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E21167" w:rsidRPr="00CA4E4C" w14:paraId="1F60321F" w14:textId="77777777" w:rsidTr="00D36455">
        <w:trPr>
          <w:jc w:val="center"/>
        </w:trPr>
        <w:tc>
          <w:tcPr>
            <w:tcW w:w="2007" w:type="dxa"/>
            <w:vAlign w:val="center"/>
          </w:tcPr>
          <w:p w14:paraId="1462E44A" w14:textId="77777777" w:rsidR="00E21167" w:rsidRPr="00CD7825" w:rsidRDefault="00E21167" w:rsidP="00E21167">
            <w:pPr>
              <w:pStyle w:val="Akapitzlist"/>
              <w:ind w:left="0"/>
              <w:rPr>
                <w:sz w:val="20"/>
                <w:szCs w:val="20"/>
              </w:rPr>
            </w:pPr>
            <w:r w:rsidRPr="00CD7825">
              <w:rPr>
                <w:sz w:val="20"/>
                <w:szCs w:val="20"/>
              </w:rPr>
              <w:t>średnie</w:t>
            </w:r>
          </w:p>
        </w:tc>
        <w:tc>
          <w:tcPr>
            <w:tcW w:w="1174" w:type="dxa"/>
            <w:vAlign w:val="center"/>
          </w:tcPr>
          <w:p w14:paraId="30DC9D9C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1A974264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37DAAC34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75" w:type="dxa"/>
            <w:vAlign w:val="center"/>
          </w:tcPr>
          <w:p w14:paraId="5B0D115E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</w:tr>
      <w:tr w:rsidR="00E21167" w:rsidRPr="00CA4E4C" w14:paraId="709FCC29" w14:textId="77777777" w:rsidTr="00D36455">
        <w:trPr>
          <w:jc w:val="center"/>
        </w:trPr>
        <w:tc>
          <w:tcPr>
            <w:tcW w:w="2007" w:type="dxa"/>
            <w:vAlign w:val="center"/>
          </w:tcPr>
          <w:p w14:paraId="486F831D" w14:textId="77777777" w:rsidR="00E21167" w:rsidRPr="00CD7825" w:rsidRDefault="00E21167" w:rsidP="00E21167">
            <w:pPr>
              <w:pStyle w:val="Akapitzlist"/>
              <w:ind w:left="0"/>
              <w:rPr>
                <w:sz w:val="20"/>
                <w:szCs w:val="20"/>
              </w:rPr>
            </w:pPr>
            <w:r w:rsidRPr="00CD7825">
              <w:rPr>
                <w:sz w:val="20"/>
                <w:szCs w:val="20"/>
              </w:rPr>
              <w:t>zasadnicze</w:t>
            </w:r>
          </w:p>
        </w:tc>
        <w:tc>
          <w:tcPr>
            <w:tcW w:w="1174" w:type="dxa"/>
            <w:vAlign w:val="center"/>
          </w:tcPr>
          <w:p w14:paraId="7905BDAF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6C4ACDB8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0CC30275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5" w:type="dxa"/>
            <w:vAlign w:val="center"/>
          </w:tcPr>
          <w:p w14:paraId="30420AA9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</w:tr>
      <w:tr w:rsidR="00E21167" w:rsidRPr="00CA4E4C" w14:paraId="4E4BF603" w14:textId="77777777" w:rsidTr="00D36455">
        <w:trPr>
          <w:jc w:val="center"/>
        </w:trPr>
        <w:tc>
          <w:tcPr>
            <w:tcW w:w="2007" w:type="dxa"/>
            <w:vAlign w:val="center"/>
          </w:tcPr>
          <w:p w14:paraId="3D6827C6" w14:textId="77777777" w:rsidR="00E21167" w:rsidRPr="00CD7825" w:rsidRDefault="00E21167" w:rsidP="00E21167">
            <w:pPr>
              <w:pStyle w:val="Akapitzlist"/>
              <w:ind w:left="0"/>
              <w:rPr>
                <w:sz w:val="20"/>
                <w:szCs w:val="20"/>
              </w:rPr>
            </w:pPr>
            <w:r w:rsidRPr="00CD7825">
              <w:rPr>
                <w:sz w:val="20"/>
                <w:szCs w:val="20"/>
              </w:rPr>
              <w:t>podstawowe</w:t>
            </w:r>
          </w:p>
        </w:tc>
        <w:tc>
          <w:tcPr>
            <w:tcW w:w="1174" w:type="dxa"/>
            <w:vAlign w:val="center"/>
          </w:tcPr>
          <w:p w14:paraId="5FCA998A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7A712F53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63318E71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14:paraId="7F3278A9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E21167" w:rsidRPr="00CA4E4C" w14:paraId="39F071A8" w14:textId="77777777" w:rsidTr="00D36455">
        <w:trPr>
          <w:jc w:val="center"/>
        </w:trPr>
        <w:tc>
          <w:tcPr>
            <w:tcW w:w="2007" w:type="dxa"/>
            <w:vAlign w:val="center"/>
          </w:tcPr>
          <w:p w14:paraId="5329AC6D" w14:textId="77777777" w:rsidR="00E21167" w:rsidRPr="00CD7825" w:rsidRDefault="00E21167" w:rsidP="00E21167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CD782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74" w:type="dxa"/>
            <w:vAlign w:val="center"/>
          </w:tcPr>
          <w:p w14:paraId="00C8BB8D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2FCFBD8E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4FA7C64E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1175" w:type="dxa"/>
            <w:vAlign w:val="center"/>
          </w:tcPr>
          <w:p w14:paraId="726F7BE2" w14:textId="77777777" w:rsidR="00E21167" w:rsidRPr="00CD7825" w:rsidRDefault="00E21167" w:rsidP="00E21167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3F371FD1" w14:textId="77777777" w:rsidR="00F53280" w:rsidRDefault="00F53280" w:rsidP="007D1D51">
      <w:pPr>
        <w:pStyle w:val="Akapitzlist"/>
        <w:jc w:val="both"/>
        <w:rPr>
          <w:rFonts w:ascii="Calibri" w:hAnsi="Calibri" w:cs="Calibri"/>
        </w:rPr>
      </w:pPr>
    </w:p>
    <w:p w14:paraId="58450AE1" w14:textId="0DC0F9AD" w:rsidR="007D1D51" w:rsidRPr="007D1D51" w:rsidRDefault="00A54E72" w:rsidP="007D1D51">
      <w:pPr>
        <w:pStyle w:val="Akapitzlist"/>
        <w:jc w:val="both"/>
        <w:rPr>
          <w:rFonts w:ascii="Calibri" w:hAnsi="Calibri" w:cs="Calibri"/>
        </w:rPr>
      </w:pPr>
      <w:r w:rsidRPr="00E21167">
        <w:rPr>
          <w:rFonts w:ascii="Calibri" w:hAnsi="Calibri" w:cs="Calibri"/>
        </w:rPr>
        <w:t>W grupie 12</w:t>
      </w:r>
      <w:r w:rsidR="00E21167" w:rsidRPr="00E21167">
        <w:rPr>
          <w:rFonts w:ascii="Calibri" w:hAnsi="Calibri" w:cs="Calibri"/>
        </w:rPr>
        <w:t>5</w:t>
      </w:r>
      <w:r w:rsidRPr="00E21167">
        <w:rPr>
          <w:rFonts w:ascii="Calibri" w:hAnsi="Calibri" w:cs="Calibri"/>
        </w:rPr>
        <w:t xml:space="preserve"> osób posiadających wykształcenie wyższe </w:t>
      </w:r>
      <w:r w:rsidR="001613C5">
        <w:rPr>
          <w:rFonts w:ascii="Calibri" w:hAnsi="Calibri" w:cs="Calibri"/>
        </w:rPr>
        <w:t>dwie</w:t>
      </w:r>
      <w:r w:rsidRPr="00E21167">
        <w:rPr>
          <w:rFonts w:ascii="Calibri" w:hAnsi="Calibri" w:cs="Calibri"/>
        </w:rPr>
        <w:t xml:space="preserve"> osoby mają stopień nau</w:t>
      </w:r>
      <w:r w:rsidR="00A915D0" w:rsidRPr="00E21167">
        <w:rPr>
          <w:rFonts w:ascii="Calibri" w:hAnsi="Calibri" w:cs="Calibri"/>
        </w:rPr>
        <w:t xml:space="preserve">kowy doktora habilitowanego, </w:t>
      </w:r>
      <w:r w:rsidR="00A915D0" w:rsidRPr="00417AD9">
        <w:rPr>
          <w:rFonts w:ascii="Calibri" w:hAnsi="Calibri" w:cs="Calibri"/>
        </w:rPr>
        <w:t xml:space="preserve">a </w:t>
      </w:r>
      <w:r w:rsidR="00417AD9" w:rsidRPr="00417AD9">
        <w:rPr>
          <w:rFonts w:ascii="Calibri" w:hAnsi="Calibri" w:cs="Calibri"/>
        </w:rPr>
        <w:t xml:space="preserve">14 (2022 – </w:t>
      </w:r>
      <w:r w:rsidR="00D531A2" w:rsidRPr="00417AD9">
        <w:rPr>
          <w:rFonts w:ascii="Calibri" w:hAnsi="Calibri" w:cs="Calibri"/>
        </w:rPr>
        <w:t>1</w:t>
      </w:r>
      <w:r w:rsidR="00E04903" w:rsidRPr="00417AD9">
        <w:rPr>
          <w:rFonts w:ascii="Calibri" w:hAnsi="Calibri" w:cs="Calibri"/>
        </w:rPr>
        <w:t>1</w:t>
      </w:r>
      <w:r w:rsidR="00417AD9" w:rsidRPr="00417AD9">
        <w:rPr>
          <w:rFonts w:ascii="Calibri" w:hAnsi="Calibri" w:cs="Calibri"/>
        </w:rPr>
        <w:t>)</w:t>
      </w:r>
      <w:r w:rsidRPr="00417AD9">
        <w:rPr>
          <w:rFonts w:ascii="Calibri" w:hAnsi="Calibri" w:cs="Calibri"/>
        </w:rPr>
        <w:t xml:space="preserve"> – stopień doktora.</w:t>
      </w:r>
    </w:p>
    <w:p w14:paraId="6BBF3333" w14:textId="77777777" w:rsidR="007D1D51" w:rsidRDefault="007D1D51" w:rsidP="007D1D51">
      <w:pPr>
        <w:pStyle w:val="Akapitzlist"/>
        <w:spacing w:after="0"/>
        <w:ind w:left="714"/>
        <w:jc w:val="both"/>
      </w:pPr>
    </w:p>
    <w:p w14:paraId="211C2716" w14:textId="77777777" w:rsidR="0062580B" w:rsidRDefault="00A54E72" w:rsidP="00093FEE">
      <w:pPr>
        <w:pStyle w:val="Akapitzlist"/>
        <w:numPr>
          <w:ilvl w:val="0"/>
          <w:numId w:val="21"/>
        </w:numPr>
        <w:spacing w:after="0"/>
        <w:ind w:left="714" w:hanging="357"/>
        <w:jc w:val="both"/>
      </w:pPr>
      <w:r w:rsidRPr="00EC578B">
        <w:t>Średni</w:t>
      </w:r>
      <w:r w:rsidR="00BA2688" w:rsidRPr="00EC578B">
        <w:t>e</w:t>
      </w:r>
      <w:r w:rsidRPr="00EC578B">
        <w:t xml:space="preserve"> </w:t>
      </w:r>
      <w:r w:rsidR="00BA2688" w:rsidRPr="00EC578B">
        <w:rPr>
          <w:b/>
        </w:rPr>
        <w:t>wynagrodzenie</w:t>
      </w:r>
      <w:r w:rsidRPr="00EC578B">
        <w:t xml:space="preserve"> </w:t>
      </w:r>
      <w:r w:rsidR="00D46351" w:rsidRPr="00EC578B">
        <w:rPr>
          <w:b/>
        </w:rPr>
        <w:t>zasadnicz</w:t>
      </w:r>
      <w:r w:rsidR="00BA2688" w:rsidRPr="00EC578B">
        <w:rPr>
          <w:b/>
        </w:rPr>
        <w:t>e</w:t>
      </w:r>
      <w:r w:rsidR="00D46351" w:rsidRPr="00EC578B">
        <w:t xml:space="preserve"> </w:t>
      </w:r>
      <w:r w:rsidRPr="00B708FE">
        <w:t>brutto (bez premii regulaminowej) w poszczególnych grup</w:t>
      </w:r>
      <w:r w:rsidR="00705078" w:rsidRPr="00B708FE">
        <w:t>ach pracowniczych na koniec 20</w:t>
      </w:r>
      <w:r w:rsidR="00837C7E" w:rsidRPr="00B708FE">
        <w:t>2</w:t>
      </w:r>
      <w:r w:rsidR="00763752" w:rsidRPr="00B708FE">
        <w:t>3</w:t>
      </w:r>
      <w:r w:rsidRPr="00B708FE">
        <w:t xml:space="preserve"> roku przedstawiał</w:t>
      </w:r>
      <w:r w:rsidR="0048246D" w:rsidRPr="00B708FE">
        <w:t>o</w:t>
      </w:r>
      <w:r w:rsidRPr="00B708FE">
        <w:t xml:space="preserve"> się następująco</w:t>
      </w:r>
      <w:r w:rsidRPr="00F07DA1">
        <w:t>:</w:t>
      </w:r>
    </w:p>
    <w:tbl>
      <w:tblPr>
        <w:tblStyle w:val="Tabela-Siatka"/>
        <w:tblW w:w="6884" w:type="dxa"/>
        <w:jc w:val="center"/>
        <w:tblLook w:val="04A0" w:firstRow="1" w:lastRow="0" w:firstColumn="1" w:lastColumn="0" w:noHBand="0" w:noVBand="1"/>
      </w:tblPr>
      <w:tblGrid>
        <w:gridCol w:w="2717"/>
        <w:gridCol w:w="1285"/>
        <w:gridCol w:w="825"/>
        <w:gridCol w:w="1232"/>
        <w:gridCol w:w="825"/>
      </w:tblGrid>
      <w:tr w:rsidR="0062580B" w:rsidRPr="00F07DA1" w14:paraId="6ED02B92" w14:textId="77777777" w:rsidTr="002B6658">
        <w:trPr>
          <w:jc w:val="center"/>
        </w:trPr>
        <w:tc>
          <w:tcPr>
            <w:tcW w:w="2717" w:type="dxa"/>
            <w:vMerge w:val="restart"/>
            <w:vAlign w:val="center"/>
          </w:tcPr>
          <w:p w14:paraId="50143EB3" w14:textId="77777777" w:rsidR="0062580B" w:rsidRPr="00F07DA1" w:rsidRDefault="0062580B" w:rsidP="002B665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F07DA1">
              <w:rPr>
                <w:b/>
                <w:sz w:val="20"/>
                <w:szCs w:val="20"/>
              </w:rPr>
              <w:t>Grupa pracownicza</w:t>
            </w:r>
          </w:p>
        </w:tc>
        <w:tc>
          <w:tcPr>
            <w:tcW w:w="4167" w:type="dxa"/>
            <w:gridSpan w:val="4"/>
            <w:vAlign w:val="center"/>
          </w:tcPr>
          <w:p w14:paraId="33B62C59" w14:textId="77777777" w:rsidR="0062580B" w:rsidRPr="00F07DA1" w:rsidRDefault="0062580B" w:rsidP="002B6658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7DA1">
              <w:rPr>
                <w:b/>
                <w:sz w:val="20"/>
                <w:szCs w:val="20"/>
              </w:rPr>
              <w:t>Średni</w:t>
            </w:r>
            <w:r>
              <w:rPr>
                <w:b/>
                <w:sz w:val="20"/>
                <w:szCs w:val="20"/>
              </w:rPr>
              <w:t>e</w:t>
            </w:r>
            <w:r w:rsidRPr="00F07DA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wynagrodzenie</w:t>
            </w:r>
            <w:r w:rsidRPr="00F07DA1">
              <w:rPr>
                <w:b/>
                <w:sz w:val="20"/>
                <w:szCs w:val="20"/>
              </w:rPr>
              <w:t xml:space="preserve"> zasadnicz</w:t>
            </w:r>
            <w:r>
              <w:rPr>
                <w:b/>
                <w:sz w:val="20"/>
                <w:szCs w:val="20"/>
              </w:rPr>
              <w:t>e</w:t>
            </w:r>
            <w:r w:rsidRPr="00F07DA1">
              <w:rPr>
                <w:b/>
                <w:sz w:val="20"/>
                <w:szCs w:val="20"/>
              </w:rPr>
              <w:t xml:space="preserve"> (w zł)</w:t>
            </w:r>
          </w:p>
        </w:tc>
      </w:tr>
      <w:tr w:rsidR="0062580B" w:rsidRPr="00F07DA1" w14:paraId="5982D182" w14:textId="77777777" w:rsidTr="002B6658">
        <w:trPr>
          <w:jc w:val="center"/>
        </w:trPr>
        <w:tc>
          <w:tcPr>
            <w:tcW w:w="2717" w:type="dxa"/>
            <w:vMerge/>
            <w:vAlign w:val="center"/>
          </w:tcPr>
          <w:p w14:paraId="432466B1" w14:textId="77777777" w:rsidR="0062580B" w:rsidRPr="00F07DA1" w:rsidRDefault="0062580B" w:rsidP="002B6658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66846871" w14:textId="77777777" w:rsidR="0062580B" w:rsidRPr="00F07DA1" w:rsidRDefault="0062580B" w:rsidP="002B6658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</w:t>
            </w:r>
            <w:r w:rsidR="0076375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00A7B695" w14:textId="77777777" w:rsidR="0062580B" w:rsidRPr="00F07DA1" w:rsidRDefault="0062580B" w:rsidP="002B6658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7DA1">
              <w:rPr>
                <w:rFonts w:cstheme="minorHAnsi"/>
                <w:b/>
                <w:sz w:val="20"/>
                <w:szCs w:val="20"/>
              </w:rPr>
              <w:t>Zmiany w %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3D142B73" w14:textId="77777777" w:rsidR="0062580B" w:rsidRPr="00F07DA1" w:rsidRDefault="0062580B" w:rsidP="002B6658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</w:t>
            </w:r>
            <w:r w:rsidR="0076375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5" w:type="dxa"/>
            <w:vAlign w:val="center"/>
          </w:tcPr>
          <w:p w14:paraId="49D3B2E5" w14:textId="77777777" w:rsidR="0062580B" w:rsidRPr="00F07DA1" w:rsidRDefault="0062580B" w:rsidP="002B6658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7DA1">
              <w:rPr>
                <w:rFonts w:cstheme="minorHAnsi"/>
                <w:b/>
                <w:sz w:val="20"/>
                <w:szCs w:val="20"/>
              </w:rPr>
              <w:t>Zmiany w %</w:t>
            </w:r>
          </w:p>
        </w:tc>
      </w:tr>
      <w:tr w:rsidR="00763752" w:rsidRPr="00F07DA1" w14:paraId="2B090EC5" w14:textId="77777777" w:rsidTr="002B6658">
        <w:trPr>
          <w:jc w:val="center"/>
        </w:trPr>
        <w:tc>
          <w:tcPr>
            <w:tcW w:w="2717" w:type="dxa"/>
            <w:vAlign w:val="center"/>
          </w:tcPr>
          <w:p w14:paraId="0AAC4BA9" w14:textId="77777777" w:rsidR="00763752" w:rsidRPr="00F07DA1" w:rsidRDefault="00763752" w:rsidP="00763752">
            <w:pPr>
              <w:pStyle w:val="Akapitzlist"/>
              <w:ind w:left="0"/>
              <w:rPr>
                <w:sz w:val="20"/>
                <w:szCs w:val="20"/>
              </w:rPr>
            </w:pPr>
            <w:r w:rsidRPr="00F07DA1">
              <w:rPr>
                <w:sz w:val="20"/>
                <w:szCs w:val="20"/>
              </w:rPr>
              <w:t>Bibliotekarze dyplomowani</w:t>
            </w:r>
          </w:p>
        </w:tc>
        <w:tc>
          <w:tcPr>
            <w:tcW w:w="1285" w:type="dxa"/>
            <w:vAlign w:val="center"/>
          </w:tcPr>
          <w:p w14:paraId="0EDF474C" w14:textId="77777777" w:rsidR="00763752" w:rsidRPr="00F07DA1" w:rsidRDefault="00763752" w:rsidP="0076375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5 438,63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26BEEB3A" w14:textId="77777777" w:rsidR="00763752" w:rsidRPr="00F07DA1" w:rsidRDefault="00763752" w:rsidP="00763752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+ 9,19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0552E7E4" w14:textId="77777777" w:rsidR="00763752" w:rsidRPr="00F07DA1" w:rsidRDefault="00763752" w:rsidP="0076375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5 814,21</w:t>
            </w:r>
          </w:p>
        </w:tc>
        <w:tc>
          <w:tcPr>
            <w:tcW w:w="825" w:type="dxa"/>
            <w:vAlign w:val="center"/>
          </w:tcPr>
          <w:p w14:paraId="5896C4CF" w14:textId="77777777" w:rsidR="00763752" w:rsidRPr="00F07DA1" w:rsidRDefault="00763752" w:rsidP="00763752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+ 6,91</w:t>
            </w:r>
          </w:p>
        </w:tc>
      </w:tr>
      <w:tr w:rsidR="00763752" w:rsidRPr="00F07DA1" w14:paraId="33C13B6B" w14:textId="77777777" w:rsidTr="002B6658">
        <w:trPr>
          <w:jc w:val="center"/>
        </w:trPr>
        <w:tc>
          <w:tcPr>
            <w:tcW w:w="2717" w:type="dxa"/>
            <w:vAlign w:val="center"/>
          </w:tcPr>
          <w:p w14:paraId="15885FAE" w14:textId="77777777" w:rsidR="00763752" w:rsidRPr="00F07DA1" w:rsidRDefault="00763752" w:rsidP="00763752">
            <w:pPr>
              <w:pStyle w:val="Akapitzlist"/>
              <w:ind w:left="0"/>
              <w:rPr>
                <w:sz w:val="20"/>
                <w:szCs w:val="20"/>
              </w:rPr>
            </w:pPr>
            <w:r w:rsidRPr="00F07DA1">
              <w:rPr>
                <w:sz w:val="20"/>
                <w:szCs w:val="20"/>
              </w:rPr>
              <w:t>Pracownicy biblioteczni</w:t>
            </w:r>
          </w:p>
        </w:tc>
        <w:tc>
          <w:tcPr>
            <w:tcW w:w="1285" w:type="dxa"/>
            <w:vAlign w:val="center"/>
          </w:tcPr>
          <w:p w14:paraId="2BCB4DF6" w14:textId="77777777" w:rsidR="00763752" w:rsidRPr="00F07DA1" w:rsidRDefault="00763752" w:rsidP="0076375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3 376,98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317A8F3D" w14:textId="77777777" w:rsidR="00763752" w:rsidRPr="00F07DA1" w:rsidRDefault="00763752" w:rsidP="00763752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+ 7,47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45D5EBD4" w14:textId="77777777" w:rsidR="00763752" w:rsidRPr="00F07DA1" w:rsidRDefault="00763752" w:rsidP="0076375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3 775,11</w:t>
            </w:r>
          </w:p>
        </w:tc>
        <w:tc>
          <w:tcPr>
            <w:tcW w:w="825" w:type="dxa"/>
            <w:vAlign w:val="center"/>
          </w:tcPr>
          <w:p w14:paraId="3AC50799" w14:textId="77777777" w:rsidR="00763752" w:rsidRPr="00F07DA1" w:rsidRDefault="00763752" w:rsidP="00763752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+ 11,79</w:t>
            </w:r>
          </w:p>
        </w:tc>
      </w:tr>
      <w:tr w:rsidR="00763752" w:rsidRPr="00F07DA1" w14:paraId="14E56561" w14:textId="77777777" w:rsidTr="002B6658">
        <w:trPr>
          <w:jc w:val="center"/>
        </w:trPr>
        <w:tc>
          <w:tcPr>
            <w:tcW w:w="2717" w:type="dxa"/>
            <w:vAlign w:val="center"/>
          </w:tcPr>
          <w:p w14:paraId="1711529D" w14:textId="77777777" w:rsidR="00763752" w:rsidRPr="00F07DA1" w:rsidRDefault="00763752" w:rsidP="00763752">
            <w:pPr>
              <w:pStyle w:val="Akapitzlist"/>
              <w:ind w:left="0"/>
              <w:rPr>
                <w:sz w:val="20"/>
                <w:szCs w:val="20"/>
              </w:rPr>
            </w:pPr>
            <w:r w:rsidRPr="00F07DA1">
              <w:rPr>
                <w:sz w:val="20"/>
                <w:szCs w:val="20"/>
              </w:rPr>
              <w:t>Pracownicy</w:t>
            </w:r>
            <w:r>
              <w:rPr>
                <w:sz w:val="20"/>
                <w:szCs w:val="20"/>
              </w:rPr>
              <w:t xml:space="preserve"> informatyczni</w:t>
            </w:r>
          </w:p>
        </w:tc>
        <w:tc>
          <w:tcPr>
            <w:tcW w:w="1285" w:type="dxa"/>
            <w:vAlign w:val="center"/>
          </w:tcPr>
          <w:p w14:paraId="0E9B033E" w14:textId="77777777" w:rsidR="00763752" w:rsidRPr="00F07DA1" w:rsidRDefault="00763752" w:rsidP="0076375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5 058,25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6BD80975" w14:textId="77777777" w:rsidR="00763752" w:rsidRPr="00F07DA1" w:rsidRDefault="00763752" w:rsidP="00763752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+ 7,28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59EFC696" w14:textId="77777777" w:rsidR="00763752" w:rsidRPr="00F07DA1" w:rsidRDefault="00763752" w:rsidP="0076375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5 638,21</w:t>
            </w:r>
          </w:p>
        </w:tc>
        <w:tc>
          <w:tcPr>
            <w:tcW w:w="825" w:type="dxa"/>
            <w:vAlign w:val="center"/>
          </w:tcPr>
          <w:p w14:paraId="5EA256B6" w14:textId="77777777" w:rsidR="00763752" w:rsidRPr="00F07DA1" w:rsidRDefault="00763752" w:rsidP="00763752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+ 11,46</w:t>
            </w:r>
          </w:p>
        </w:tc>
      </w:tr>
      <w:tr w:rsidR="00763752" w:rsidRPr="00F07DA1" w14:paraId="37DF9477" w14:textId="77777777" w:rsidTr="002B6658">
        <w:trPr>
          <w:jc w:val="center"/>
        </w:trPr>
        <w:tc>
          <w:tcPr>
            <w:tcW w:w="2717" w:type="dxa"/>
            <w:vAlign w:val="center"/>
          </w:tcPr>
          <w:p w14:paraId="3F6EE4DF" w14:textId="77777777" w:rsidR="00763752" w:rsidRPr="00F07DA1" w:rsidRDefault="00763752" w:rsidP="00763752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Pracownicy administracji</w:t>
            </w:r>
          </w:p>
        </w:tc>
        <w:tc>
          <w:tcPr>
            <w:tcW w:w="1285" w:type="dxa"/>
            <w:vAlign w:val="center"/>
          </w:tcPr>
          <w:p w14:paraId="1C4F266A" w14:textId="77777777" w:rsidR="00763752" w:rsidRPr="00A07370" w:rsidRDefault="00763752" w:rsidP="0076375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3 680,00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23817D76" w14:textId="77777777" w:rsidR="00763752" w:rsidRPr="00F07DA1" w:rsidRDefault="00763752" w:rsidP="00763752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+ 11,45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39B6E040" w14:textId="77777777" w:rsidR="00763752" w:rsidRPr="00A07370" w:rsidRDefault="00763752" w:rsidP="0076375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4 072,00</w:t>
            </w:r>
          </w:p>
        </w:tc>
        <w:tc>
          <w:tcPr>
            <w:tcW w:w="825" w:type="dxa"/>
            <w:vAlign w:val="center"/>
          </w:tcPr>
          <w:p w14:paraId="37C5BC8F" w14:textId="77777777" w:rsidR="00763752" w:rsidRPr="00F07DA1" w:rsidRDefault="00B708FE" w:rsidP="00763752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+ 10,65</w:t>
            </w:r>
          </w:p>
        </w:tc>
      </w:tr>
      <w:tr w:rsidR="00763752" w:rsidRPr="00F07DA1" w14:paraId="5C69585C" w14:textId="77777777" w:rsidTr="002B6658">
        <w:trPr>
          <w:jc w:val="center"/>
        </w:trPr>
        <w:tc>
          <w:tcPr>
            <w:tcW w:w="2717" w:type="dxa"/>
            <w:vAlign w:val="center"/>
          </w:tcPr>
          <w:p w14:paraId="174F5CE5" w14:textId="77777777" w:rsidR="00763752" w:rsidRPr="00F07DA1" w:rsidRDefault="00763752" w:rsidP="00763752">
            <w:pPr>
              <w:pStyle w:val="Akapitzlist"/>
              <w:ind w:left="0"/>
              <w:rPr>
                <w:sz w:val="20"/>
                <w:szCs w:val="20"/>
              </w:rPr>
            </w:pPr>
            <w:r w:rsidRPr="00F07DA1">
              <w:rPr>
                <w:sz w:val="20"/>
                <w:szCs w:val="20"/>
              </w:rPr>
              <w:t>Pracownicy obsługi</w:t>
            </w:r>
          </w:p>
        </w:tc>
        <w:tc>
          <w:tcPr>
            <w:tcW w:w="1285" w:type="dxa"/>
            <w:vAlign w:val="center"/>
          </w:tcPr>
          <w:p w14:paraId="5AAB717D" w14:textId="77777777" w:rsidR="00763752" w:rsidRPr="00A07370" w:rsidRDefault="00763752" w:rsidP="0076375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2 670,96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7E2DC05E" w14:textId="77777777" w:rsidR="00763752" w:rsidRPr="00F07DA1" w:rsidRDefault="00763752" w:rsidP="00763752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+4,33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3C39CEEF" w14:textId="77777777" w:rsidR="00763752" w:rsidRPr="00A07370" w:rsidRDefault="00763752" w:rsidP="0076375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3 079,38</w:t>
            </w:r>
          </w:p>
        </w:tc>
        <w:tc>
          <w:tcPr>
            <w:tcW w:w="825" w:type="dxa"/>
            <w:vAlign w:val="center"/>
          </w:tcPr>
          <w:p w14:paraId="10C4792C" w14:textId="77777777" w:rsidR="00763752" w:rsidRPr="00F07DA1" w:rsidRDefault="00B708FE" w:rsidP="00763752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+ 15,29</w:t>
            </w:r>
          </w:p>
        </w:tc>
      </w:tr>
    </w:tbl>
    <w:p w14:paraId="506FB749" w14:textId="77777777" w:rsidR="004902DF" w:rsidRDefault="004902DF" w:rsidP="00EC578B">
      <w:pPr>
        <w:jc w:val="both"/>
      </w:pPr>
    </w:p>
    <w:p w14:paraId="68D73AA4" w14:textId="77777777" w:rsidR="008B0EA5" w:rsidRPr="0095723F" w:rsidRDefault="0095723F" w:rsidP="00B708FE">
      <w:pPr>
        <w:pStyle w:val="Akapitzlist"/>
        <w:numPr>
          <w:ilvl w:val="0"/>
          <w:numId w:val="21"/>
        </w:numPr>
        <w:jc w:val="both"/>
      </w:pPr>
      <w:r w:rsidRPr="00B708FE">
        <w:t>W roku 202</w:t>
      </w:r>
      <w:r w:rsidR="00B708FE" w:rsidRPr="00B708FE">
        <w:t>3</w:t>
      </w:r>
      <w:r w:rsidR="00F91EA9" w:rsidRPr="00B708FE">
        <w:t xml:space="preserve"> </w:t>
      </w:r>
      <w:r w:rsidRPr="00B708FE">
        <w:t>pracownikom</w:t>
      </w:r>
      <w:r w:rsidR="00F91EA9" w:rsidRPr="00B708FE">
        <w:t>, zatrudnionym na dzień 1.</w:t>
      </w:r>
      <w:r w:rsidR="00B708FE" w:rsidRPr="00B708FE">
        <w:t>03</w:t>
      </w:r>
      <w:r w:rsidR="00F91EA9" w:rsidRPr="00B708FE">
        <w:t>.202</w:t>
      </w:r>
      <w:r w:rsidR="00B708FE" w:rsidRPr="00B708FE">
        <w:t>3</w:t>
      </w:r>
      <w:r w:rsidR="00F91EA9" w:rsidRPr="00B708FE">
        <w:t xml:space="preserve"> r., przyznano</w:t>
      </w:r>
      <w:r w:rsidRPr="00B708FE">
        <w:t xml:space="preserve"> podwyżk</w:t>
      </w:r>
      <w:r w:rsidR="00F91EA9" w:rsidRPr="00B708FE">
        <w:t>i</w:t>
      </w:r>
      <w:r w:rsidRPr="00B708FE">
        <w:t xml:space="preserve"> wynagrodzenia zasadniczego</w:t>
      </w:r>
      <w:r w:rsidR="00B708FE">
        <w:t xml:space="preserve"> w wys. 9,8% brutto od podstawy z 31.12.2022 r</w:t>
      </w:r>
      <w:r w:rsidRPr="00B708FE">
        <w:t xml:space="preserve">. </w:t>
      </w:r>
      <w:r w:rsidR="00B708FE">
        <w:t xml:space="preserve">Podwyżki te nie objęły pracowników zatrudnionych na stanowiskach obsługi, których wynagrodzenia zostały zwiększone z dniem 1.01.2023 r. na podstawie odrębnej decyzji (w związku ze wzrostem płacy minimalnej). </w:t>
      </w:r>
    </w:p>
    <w:p w14:paraId="23F19E97" w14:textId="77777777" w:rsidR="008B0EA5" w:rsidRDefault="008B0EA5" w:rsidP="008B0EA5">
      <w:pPr>
        <w:pStyle w:val="Akapitzlist"/>
        <w:rPr>
          <w:b/>
        </w:rPr>
      </w:pPr>
    </w:p>
    <w:p w14:paraId="075DC7BF" w14:textId="77777777" w:rsidR="00656E9D" w:rsidRPr="004A559B" w:rsidRDefault="00656E9D" w:rsidP="004D6641">
      <w:pPr>
        <w:pStyle w:val="Akapitzlist"/>
        <w:numPr>
          <w:ilvl w:val="0"/>
          <w:numId w:val="21"/>
        </w:numPr>
        <w:jc w:val="both"/>
      </w:pPr>
      <w:r w:rsidRPr="004A559B">
        <w:t xml:space="preserve">Awanse stanowiskowe objęły </w:t>
      </w:r>
      <w:r w:rsidR="004A559B" w:rsidRPr="004A559B">
        <w:t>16</w:t>
      </w:r>
      <w:r w:rsidR="00EC578B" w:rsidRPr="004A559B">
        <w:t xml:space="preserve"> (202</w:t>
      </w:r>
      <w:r w:rsidR="004A559B" w:rsidRPr="004A559B">
        <w:t>2</w:t>
      </w:r>
      <w:r w:rsidR="00EC578B" w:rsidRPr="004A559B">
        <w:t xml:space="preserve"> – </w:t>
      </w:r>
      <w:r w:rsidR="004A559B" w:rsidRPr="004A559B">
        <w:t>5</w:t>
      </w:r>
      <w:r w:rsidR="00EC578B" w:rsidRPr="004A559B">
        <w:t>)</w:t>
      </w:r>
      <w:r w:rsidRPr="004A559B">
        <w:t xml:space="preserve"> osób: </w:t>
      </w:r>
      <w:r w:rsidR="004A559B" w:rsidRPr="004A559B">
        <w:t>15</w:t>
      </w:r>
      <w:r w:rsidR="0095723F" w:rsidRPr="004A559B">
        <w:t xml:space="preserve"> </w:t>
      </w:r>
      <w:r w:rsidRPr="004A559B">
        <w:t>pracowników bibliotecznych</w:t>
      </w:r>
      <w:r w:rsidR="004A559B" w:rsidRPr="004A559B">
        <w:t xml:space="preserve"> (w tym 2 osoby na adiunkta bibliotecznego i 8 osób na starszego kustosza) oraz</w:t>
      </w:r>
      <w:r w:rsidRPr="004A559B">
        <w:t xml:space="preserve"> </w:t>
      </w:r>
      <w:r w:rsidR="0095723F" w:rsidRPr="004A559B">
        <w:t xml:space="preserve">jednego </w:t>
      </w:r>
      <w:r w:rsidR="004A559B" w:rsidRPr="004A559B">
        <w:t>pracownika informatycznego</w:t>
      </w:r>
      <w:r w:rsidRPr="004A559B">
        <w:t xml:space="preserve">. </w:t>
      </w:r>
    </w:p>
    <w:p w14:paraId="12FF5B8F" w14:textId="77777777" w:rsidR="00656E9D" w:rsidRPr="008B0EA5" w:rsidRDefault="00656E9D" w:rsidP="008B0EA5">
      <w:pPr>
        <w:pStyle w:val="Akapitzlist"/>
        <w:rPr>
          <w:b/>
        </w:rPr>
      </w:pPr>
    </w:p>
    <w:p w14:paraId="69683824" w14:textId="77777777" w:rsidR="008B4675" w:rsidRPr="007472DB" w:rsidRDefault="00A54E72" w:rsidP="004D6641">
      <w:pPr>
        <w:pStyle w:val="Akapitzlist"/>
        <w:numPr>
          <w:ilvl w:val="0"/>
          <w:numId w:val="21"/>
        </w:numPr>
        <w:jc w:val="both"/>
      </w:pPr>
      <w:r w:rsidRPr="007472DB">
        <w:rPr>
          <w:b/>
        </w:rPr>
        <w:t>Nagrody</w:t>
      </w:r>
      <w:r w:rsidRPr="007472DB">
        <w:t xml:space="preserve"> </w:t>
      </w:r>
      <w:r w:rsidR="00A3488E" w:rsidRPr="007472DB">
        <w:rPr>
          <w:b/>
        </w:rPr>
        <w:t>Rektora</w:t>
      </w:r>
      <w:r w:rsidR="00A3488E" w:rsidRPr="007472DB">
        <w:t xml:space="preserve"> </w:t>
      </w:r>
      <w:r w:rsidR="00C00CE2" w:rsidRPr="007472DB">
        <w:t>otrzymało</w:t>
      </w:r>
      <w:r w:rsidR="00656E9D" w:rsidRPr="007472DB">
        <w:t xml:space="preserve"> </w:t>
      </w:r>
      <w:r w:rsidR="007472DB" w:rsidRPr="007472DB">
        <w:t>30</w:t>
      </w:r>
      <w:r w:rsidR="0035032C" w:rsidRPr="007472DB">
        <w:t xml:space="preserve"> </w:t>
      </w:r>
      <w:r w:rsidR="00442091" w:rsidRPr="007472DB">
        <w:t>(20</w:t>
      </w:r>
      <w:r w:rsidR="00141F94" w:rsidRPr="007472DB">
        <w:t>2</w:t>
      </w:r>
      <w:r w:rsidR="007472DB" w:rsidRPr="007472DB">
        <w:t>2</w:t>
      </w:r>
      <w:r w:rsidR="00442091" w:rsidRPr="007472DB">
        <w:t xml:space="preserve"> – </w:t>
      </w:r>
      <w:r w:rsidR="009A5CF8" w:rsidRPr="007472DB">
        <w:t>2</w:t>
      </w:r>
      <w:r w:rsidR="007472DB" w:rsidRPr="007472DB">
        <w:t>7</w:t>
      </w:r>
      <w:r w:rsidR="00442091" w:rsidRPr="007472DB">
        <w:t xml:space="preserve">) </w:t>
      </w:r>
      <w:r w:rsidR="00C00CE2" w:rsidRPr="007472DB">
        <w:t>osób ze wszystkich grup pracowniczych, w tym</w:t>
      </w:r>
      <w:r w:rsidR="008B4675" w:rsidRPr="007472DB">
        <w:t xml:space="preserve">: </w:t>
      </w:r>
    </w:p>
    <w:p w14:paraId="5E3EA9F3" w14:textId="77777777" w:rsidR="00827AD1" w:rsidRPr="007472DB" w:rsidRDefault="00141F94" w:rsidP="004D6641">
      <w:pPr>
        <w:pStyle w:val="Akapitzlist"/>
        <w:numPr>
          <w:ilvl w:val="0"/>
          <w:numId w:val="22"/>
        </w:numPr>
        <w:jc w:val="both"/>
      </w:pPr>
      <w:r w:rsidRPr="007472DB">
        <w:t>2</w:t>
      </w:r>
      <w:r w:rsidR="007472DB" w:rsidRPr="007472DB">
        <w:t>1</w:t>
      </w:r>
      <w:r w:rsidRPr="007472DB">
        <w:t xml:space="preserve"> osób spośród </w:t>
      </w:r>
      <w:r w:rsidR="00796FC3" w:rsidRPr="007472DB">
        <w:t>pracowników bibliotecznych</w:t>
      </w:r>
      <w:r w:rsidR="0043231E" w:rsidRPr="007472DB">
        <w:t xml:space="preserve"> </w:t>
      </w:r>
      <w:r w:rsidR="00C3447D" w:rsidRPr="007472DB">
        <w:t>i</w:t>
      </w:r>
      <w:r w:rsidR="00827AD1" w:rsidRPr="007472DB">
        <w:t xml:space="preserve"> zatrudnionych na stanowiskach</w:t>
      </w:r>
      <w:r w:rsidR="00C3447D" w:rsidRPr="007472DB">
        <w:t xml:space="preserve"> </w:t>
      </w:r>
      <w:r w:rsidRPr="007472DB">
        <w:t xml:space="preserve">informatycznych – nagrody </w:t>
      </w:r>
      <w:r w:rsidR="00C00CE2" w:rsidRPr="007472DB">
        <w:t>II</w:t>
      </w:r>
      <w:r w:rsidR="00C3447D" w:rsidRPr="007472DB">
        <w:t>I</w:t>
      </w:r>
      <w:r w:rsidR="00C00CE2" w:rsidRPr="007472DB">
        <w:t xml:space="preserve"> stopnia</w:t>
      </w:r>
      <w:r w:rsidR="00827AD1" w:rsidRPr="007472DB">
        <w:t>;</w:t>
      </w:r>
    </w:p>
    <w:p w14:paraId="250AA632" w14:textId="77777777" w:rsidR="00796FC3" w:rsidRPr="007472DB" w:rsidRDefault="00141F94" w:rsidP="004D6641">
      <w:pPr>
        <w:pStyle w:val="Akapitzlist"/>
        <w:numPr>
          <w:ilvl w:val="1"/>
          <w:numId w:val="22"/>
        </w:numPr>
        <w:jc w:val="both"/>
      </w:pPr>
      <w:r w:rsidRPr="007472DB">
        <w:t xml:space="preserve">ponadto, z inicjatywy własnej Rektora, </w:t>
      </w:r>
      <w:r w:rsidR="009E7C1D" w:rsidRPr="007472DB">
        <w:t>jedna</w:t>
      </w:r>
      <w:r w:rsidR="009C6C68" w:rsidRPr="007472DB">
        <w:t xml:space="preserve"> osob</w:t>
      </w:r>
      <w:r w:rsidR="009E7C1D" w:rsidRPr="007472DB">
        <w:t>a</w:t>
      </w:r>
      <w:r w:rsidR="009C6C68" w:rsidRPr="007472DB">
        <w:t xml:space="preserve"> (nagrod</w:t>
      </w:r>
      <w:r w:rsidR="007472DB" w:rsidRPr="007472DB">
        <w:t xml:space="preserve">a II </w:t>
      </w:r>
      <w:r w:rsidR="009C6C68" w:rsidRPr="007472DB">
        <w:t>stopnia)</w:t>
      </w:r>
      <w:r w:rsidRPr="007472DB">
        <w:t>;</w:t>
      </w:r>
    </w:p>
    <w:p w14:paraId="24969A9E" w14:textId="77777777" w:rsidR="0043231E" w:rsidRPr="007472DB" w:rsidRDefault="0035032C" w:rsidP="004D6641">
      <w:pPr>
        <w:pStyle w:val="Akapitzlist"/>
        <w:numPr>
          <w:ilvl w:val="0"/>
          <w:numId w:val="22"/>
        </w:numPr>
        <w:jc w:val="both"/>
      </w:pPr>
      <w:r w:rsidRPr="007472DB">
        <w:t>2</w:t>
      </w:r>
      <w:r w:rsidR="0043231E" w:rsidRPr="007472DB">
        <w:t xml:space="preserve"> pracowników </w:t>
      </w:r>
      <w:r w:rsidR="00827AD1" w:rsidRPr="007472DB">
        <w:t xml:space="preserve">zatrudnionych na stanowiskach </w:t>
      </w:r>
      <w:r w:rsidRPr="007472DB">
        <w:t>administrac</w:t>
      </w:r>
      <w:r w:rsidR="00827AD1" w:rsidRPr="007472DB">
        <w:t>yjnych</w:t>
      </w:r>
      <w:r w:rsidR="00141F94" w:rsidRPr="007472DB">
        <w:t xml:space="preserve"> – nagrody</w:t>
      </w:r>
      <w:r w:rsidR="004868A3" w:rsidRPr="007472DB">
        <w:t xml:space="preserve"> </w:t>
      </w:r>
      <w:r w:rsidR="00141F94" w:rsidRPr="007472DB">
        <w:t>III stopnia</w:t>
      </w:r>
      <w:r w:rsidR="0043231E" w:rsidRPr="007472DB">
        <w:t>;</w:t>
      </w:r>
    </w:p>
    <w:p w14:paraId="40B659B1" w14:textId="77777777" w:rsidR="00C00CE2" w:rsidRPr="007472DB" w:rsidRDefault="007472DB" w:rsidP="004D6641">
      <w:pPr>
        <w:pStyle w:val="Akapitzlist"/>
        <w:numPr>
          <w:ilvl w:val="0"/>
          <w:numId w:val="22"/>
        </w:numPr>
        <w:jc w:val="both"/>
      </w:pPr>
      <w:r w:rsidRPr="007472DB">
        <w:t>6</w:t>
      </w:r>
      <w:r w:rsidR="00560689" w:rsidRPr="007472DB">
        <w:t xml:space="preserve"> pracowników </w:t>
      </w:r>
      <w:r>
        <w:t>administracji obiektu</w:t>
      </w:r>
      <w:r w:rsidR="00141F94" w:rsidRPr="007472DB">
        <w:t xml:space="preserve"> – nagrody </w:t>
      </w:r>
      <w:r w:rsidR="00560689" w:rsidRPr="007472DB">
        <w:t>III stopnia.</w:t>
      </w:r>
    </w:p>
    <w:p w14:paraId="2E9BC148" w14:textId="77777777" w:rsidR="00A54E72" w:rsidRPr="004868A3" w:rsidRDefault="007472DB" w:rsidP="00A54E72">
      <w:pPr>
        <w:pStyle w:val="Akapitzlist"/>
        <w:jc w:val="both"/>
      </w:pPr>
      <w:r w:rsidRPr="007472DB">
        <w:t>Pięć</w:t>
      </w:r>
      <w:r w:rsidR="004868A3" w:rsidRPr="007472DB">
        <w:t xml:space="preserve"> osób otrzymało nagrody za całokształt osiągnięć zawodowych, w związku z przejściem na emeryturę</w:t>
      </w:r>
      <w:r w:rsidR="004868A3" w:rsidRPr="004868A3">
        <w:t>.</w:t>
      </w:r>
    </w:p>
    <w:p w14:paraId="2852A2CD" w14:textId="77777777" w:rsidR="004868A3" w:rsidRPr="00CA4E4C" w:rsidRDefault="004868A3" w:rsidP="00A54E72">
      <w:pPr>
        <w:pStyle w:val="Akapitzlist"/>
        <w:jc w:val="both"/>
        <w:rPr>
          <w:color w:val="FF0000"/>
        </w:rPr>
      </w:pPr>
    </w:p>
    <w:p w14:paraId="053C5C6E" w14:textId="77777777" w:rsidR="008B0EA5" w:rsidRPr="00827AD1" w:rsidRDefault="00A54E72" w:rsidP="004D6641">
      <w:pPr>
        <w:pStyle w:val="Akapitzlist"/>
        <w:numPr>
          <w:ilvl w:val="0"/>
          <w:numId w:val="21"/>
        </w:numPr>
        <w:spacing w:after="0"/>
        <w:jc w:val="both"/>
      </w:pPr>
      <w:r w:rsidRPr="008327FA">
        <w:rPr>
          <w:b/>
        </w:rPr>
        <w:t>Roczne wynagrodzenie motywacyjne</w:t>
      </w:r>
      <w:r w:rsidR="002F4A93" w:rsidRPr="008327FA">
        <w:t xml:space="preserve"> otrzymał</w:t>
      </w:r>
      <w:r w:rsidR="004868A3" w:rsidRPr="008327FA">
        <w:t>y</w:t>
      </w:r>
      <w:r w:rsidRPr="008327FA">
        <w:t xml:space="preserve"> łącznie</w:t>
      </w:r>
      <w:r w:rsidR="00442091" w:rsidRPr="008327FA">
        <w:t xml:space="preserve"> </w:t>
      </w:r>
      <w:r w:rsidR="00827AD1" w:rsidRPr="008327FA">
        <w:t>4</w:t>
      </w:r>
      <w:r w:rsidR="008327FA" w:rsidRPr="008327FA">
        <w:t>6</w:t>
      </w:r>
      <w:r w:rsidR="00442091" w:rsidRPr="008327FA">
        <w:t xml:space="preserve"> (20</w:t>
      </w:r>
      <w:r w:rsidR="00827AD1" w:rsidRPr="008327FA">
        <w:t>2</w:t>
      </w:r>
      <w:r w:rsidR="008327FA" w:rsidRPr="008327FA">
        <w:t>2</w:t>
      </w:r>
      <w:r w:rsidR="00442091" w:rsidRPr="008327FA">
        <w:t xml:space="preserve"> –</w:t>
      </w:r>
      <w:r w:rsidRPr="008327FA">
        <w:t xml:space="preserve"> </w:t>
      </w:r>
      <w:r w:rsidR="004868A3" w:rsidRPr="008327FA">
        <w:t>4</w:t>
      </w:r>
      <w:r w:rsidR="008327FA" w:rsidRPr="008327FA">
        <w:t>3</w:t>
      </w:r>
      <w:r w:rsidR="00442091" w:rsidRPr="008327FA">
        <w:t>)</w:t>
      </w:r>
      <w:r w:rsidR="005E79FE" w:rsidRPr="008327FA">
        <w:t xml:space="preserve"> os</w:t>
      </w:r>
      <w:r w:rsidR="008327FA" w:rsidRPr="008327FA">
        <w:t>ób</w:t>
      </w:r>
      <w:r w:rsidR="005E79FE" w:rsidRPr="008327FA">
        <w:t xml:space="preserve">, w tym: </w:t>
      </w:r>
      <w:r w:rsidR="004868A3" w:rsidRPr="008327FA">
        <w:t>39 osób</w:t>
      </w:r>
      <w:r w:rsidR="009B61D7" w:rsidRPr="008327FA">
        <w:t xml:space="preserve"> </w:t>
      </w:r>
      <w:r w:rsidRPr="008327FA">
        <w:t>spośród pracowników bibliotecznych</w:t>
      </w:r>
      <w:r w:rsidR="00827AD1" w:rsidRPr="008327FA">
        <w:t xml:space="preserve"> oraz zatrudnionych na stanowiskach </w:t>
      </w:r>
      <w:r w:rsidRPr="008327FA">
        <w:t>in</w:t>
      </w:r>
      <w:r w:rsidR="00827AD1" w:rsidRPr="008327FA">
        <w:t xml:space="preserve">formatycznych </w:t>
      </w:r>
      <w:r w:rsidRPr="008327FA">
        <w:t>i administracyjnych</w:t>
      </w:r>
      <w:r w:rsidR="00827AD1" w:rsidRPr="008327FA">
        <w:t xml:space="preserve">, a także </w:t>
      </w:r>
      <w:r w:rsidR="008327FA" w:rsidRPr="008327FA">
        <w:t>7</w:t>
      </w:r>
      <w:r w:rsidRPr="008327FA">
        <w:t xml:space="preserve"> pracowników </w:t>
      </w:r>
      <w:r w:rsidRPr="004868A3">
        <w:t>obsługi</w:t>
      </w:r>
      <w:r w:rsidRPr="00827AD1">
        <w:t xml:space="preserve">. </w:t>
      </w:r>
    </w:p>
    <w:p w14:paraId="77B2A626" w14:textId="77777777" w:rsidR="007D1D51" w:rsidRPr="007D1D51" w:rsidRDefault="007D1D51" w:rsidP="007D1D51">
      <w:pPr>
        <w:pStyle w:val="Akapitzlist"/>
        <w:spacing w:after="0"/>
        <w:ind w:left="714"/>
        <w:jc w:val="both"/>
      </w:pPr>
    </w:p>
    <w:p w14:paraId="1B9CF6DE" w14:textId="15217ABD" w:rsidR="00784FB8" w:rsidRDefault="007D1D51" w:rsidP="004D6641">
      <w:pPr>
        <w:pStyle w:val="Akapitzlist"/>
        <w:numPr>
          <w:ilvl w:val="0"/>
          <w:numId w:val="21"/>
        </w:numPr>
        <w:spacing w:after="0"/>
        <w:ind w:left="714" w:hanging="357"/>
        <w:jc w:val="both"/>
      </w:pPr>
      <w:r w:rsidRPr="00F91EA9">
        <w:rPr>
          <w:b/>
        </w:rPr>
        <w:t>Absencja</w:t>
      </w:r>
      <w:r w:rsidRPr="00F91EA9">
        <w:t xml:space="preserve"> </w:t>
      </w:r>
      <w:r w:rsidRPr="008327FA">
        <w:t xml:space="preserve">ogólnie wyniosła </w:t>
      </w:r>
      <w:r w:rsidR="00F91EA9" w:rsidRPr="008327FA">
        <w:t>2</w:t>
      </w:r>
      <w:r w:rsidR="008327FA" w:rsidRPr="008327FA">
        <w:t>0,1</w:t>
      </w:r>
      <w:r w:rsidRPr="008327FA">
        <w:t xml:space="preserve"> (</w:t>
      </w:r>
      <w:r w:rsidR="00F91EA9" w:rsidRPr="008327FA">
        <w:t>202</w:t>
      </w:r>
      <w:r w:rsidR="008327FA" w:rsidRPr="008327FA">
        <w:t>2</w:t>
      </w:r>
      <w:r w:rsidR="00F91EA9" w:rsidRPr="008327FA">
        <w:t xml:space="preserve"> – </w:t>
      </w:r>
      <w:r w:rsidR="008327FA" w:rsidRPr="008327FA">
        <w:t>2</w:t>
      </w:r>
      <w:r w:rsidR="00F91EA9" w:rsidRPr="008327FA">
        <w:t>7,</w:t>
      </w:r>
      <w:r w:rsidR="008327FA" w:rsidRPr="008327FA">
        <w:t>3</w:t>
      </w:r>
      <w:r w:rsidRPr="008327FA">
        <w:t xml:space="preserve">) dnia na osobę, co wskazuje na </w:t>
      </w:r>
      <w:r w:rsidR="00A87DCA" w:rsidRPr="008327FA">
        <w:t xml:space="preserve">wzrost </w:t>
      </w:r>
      <w:r w:rsidRPr="008327FA">
        <w:t xml:space="preserve">w stosunku do </w:t>
      </w:r>
      <w:r w:rsidR="00A87DCA" w:rsidRPr="008327FA">
        <w:t>roku</w:t>
      </w:r>
      <w:r w:rsidR="00804EA1" w:rsidRPr="008327FA">
        <w:t xml:space="preserve"> </w:t>
      </w:r>
      <w:r w:rsidRPr="008327FA">
        <w:t>poprzedni</w:t>
      </w:r>
      <w:r w:rsidR="00A87DCA" w:rsidRPr="008327FA">
        <w:t>ego</w:t>
      </w:r>
      <w:r w:rsidRPr="00A87DCA">
        <w:t xml:space="preserve">. </w:t>
      </w:r>
    </w:p>
    <w:p w14:paraId="65435C5C" w14:textId="77777777" w:rsidR="006C0C00" w:rsidRDefault="006C0C00" w:rsidP="006C0C00">
      <w:pPr>
        <w:pStyle w:val="Akapitzlist"/>
      </w:pPr>
    </w:p>
    <w:p w14:paraId="406E5F1B" w14:textId="77777777" w:rsidR="006C0C00" w:rsidRDefault="006C0C00" w:rsidP="006C0C00">
      <w:pPr>
        <w:spacing w:after="0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1418"/>
        <w:gridCol w:w="1418"/>
        <w:gridCol w:w="1418"/>
      </w:tblGrid>
      <w:tr w:rsidR="008327FA" w14:paraId="42FA4396" w14:textId="77777777" w:rsidTr="00E24CAD">
        <w:trPr>
          <w:jc w:val="center"/>
        </w:trPr>
        <w:tc>
          <w:tcPr>
            <w:tcW w:w="2819" w:type="dxa"/>
          </w:tcPr>
          <w:p w14:paraId="6FB76E40" w14:textId="77777777" w:rsidR="008327FA" w:rsidRPr="005D5708" w:rsidRDefault="008327FA" w:rsidP="005D5708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D5708">
              <w:rPr>
                <w:b/>
                <w:sz w:val="20"/>
                <w:szCs w:val="20"/>
              </w:rPr>
              <w:t>Rodzaj absencji</w:t>
            </w:r>
          </w:p>
        </w:tc>
        <w:tc>
          <w:tcPr>
            <w:tcW w:w="1418" w:type="dxa"/>
          </w:tcPr>
          <w:p w14:paraId="6B0D71A7" w14:textId="77777777" w:rsidR="008327FA" w:rsidRPr="005D5708" w:rsidRDefault="008327FA" w:rsidP="005D5708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D5708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14:paraId="7DCDFCCA" w14:textId="77777777" w:rsidR="008327FA" w:rsidRPr="005D5708" w:rsidRDefault="008327FA" w:rsidP="005D5708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14:paraId="6267CB97" w14:textId="77777777" w:rsidR="008327FA" w:rsidRDefault="008327FA" w:rsidP="005D5708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8327FA" w14:paraId="5F189671" w14:textId="77777777" w:rsidTr="00E24CAD">
        <w:trPr>
          <w:jc w:val="center"/>
        </w:trPr>
        <w:tc>
          <w:tcPr>
            <w:tcW w:w="2819" w:type="dxa"/>
          </w:tcPr>
          <w:p w14:paraId="15FFA245" w14:textId="77777777" w:rsidR="008327FA" w:rsidRPr="005D5708" w:rsidRDefault="008327FA" w:rsidP="00784FB8">
            <w:pPr>
              <w:pStyle w:val="Akapitzlist"/>
              <w:ind w:left="0"/>
              <w:rPr>
                <w:sz w:val="20"/>
                <w:szCs w:val="20"/>
              </w:rPr>
            </w:pPr>
            <w:r w:rsidRPr="005D5708">
              <w:rPr>
                <w:sz w:val="20"/>
                <w:szCs w:val="20"/>
              </w:rPr>
              <w:t xml:space="preserve">Choroba </w:t>
            </w:r>
          </w:p>
        </w:tc>
        <w:tc>
          <w:tcPr>
            <w:tcW w:w="1418" w:type="dxa"/>
            <w:vAlign w:val="center"/>
          </w:tcPr>
          <w:p w14:paraId="0B00DD34" w14:textId="77777777" w:rsidR="008327FA" w:rsidRPr="005D5708" w:rsidRDefault="008327F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1 764</w:t>
            </w:r>
          </w:p>
        </w:tc>
        <w:tc>
          <w:tcPr>
            <w:tcW w:w="1418" w:type="dxa"/>
          </w:tcPr>
          <w:p w14:paraId="3B32C6D8" w14:textId="77777777" w:rsidR="008327FA" w:rsidRDefault="008327F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2 652</w:t>
            </w:r>
          </w:p>
        </w:tc>
        <w:tc>
          <w:tcPr>
            <w:tcW w:w="1418" w:type="dxa"/>
          </w:tcPr>
          <w:p w14:paraId="260313BA" w14:textId="77777777" w:rsidR="008327FA" w:rsidRDefault="008327F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</w:t>
            </w:r>
          </w:p>
        </w:tc>
      </w:tr>
      <w:tr w:rsidR="008327FA" w14:paraId="1032CFA9" w14:textId="77777777" w:rsidTr="00E24CAD">
        <w:trPr>
          <w:jc w:val="center"/>
        </w:trPr>
        <w:tc>
          <w:tcPr>
            <w:tcW w:w="2819" w:type="dxa"/>
          </w:tcPr>
          <w:p w14:paraId="4D505F04" w14:textId="77777777" w:rsidR="008327FA" w:rsidRPr="005D5708" w:rsidRDefault="008327FA" w:rsidP="00784FB8">
            <w:pPr>
              <w:pStyle w:val="Akapitzlist"/>
              <w:ind w:left="0"/>
              <w:rPr>
                <w:sz w:val="20"/>
                <w:szCs w:val="20"/>
              </w:rPr>
            </w:pPr>
            <w:r w:rsidRPr="005D5708">
              <w:rPr>
                <w:sz w:val="20"/>
                <w:szCs w:val="20"/>
              </w:rPr>
              <w:t>Opieka</w:t>
            </w:r>
          </w:p>
        </w:tc>
        <w:tc>
          <w:tcPr>
            <w:tcW w:w="1418" w:type="dxa"/>
            <w:vAlign w:val="center"/>
          </w:tcPr>
          <w:p w14:paraId="1F5A00DC" w14:textId="77777777" w:rsidR="008327FA" w:rsidRPr="005D5708" w:rsidRDefault="008327F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418" w:type="dxa"/>
          </w:tcPr>
          <w:p w14:paraId="5ADFBAAF" w14:textId="77777777" w:rsidR="008327FA" w:rsidRDefault="008327F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</w:tcPr>
          <w:p w14:paraId="54099F58" w14:textId="77777777" w:rsidR="008327FA" w:rsidRDefault="008327F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</w:tr>
      <w:tr w:rsidR="008327FA" w14:paraId="2DAB8316" w14:textId="77777777" w:rsidTr="00E24CAD">
        <w:trPr>
          <w:jc w:val="center"/>
        </w:trPr>
        <w:tc>
          <w:tcPr>
            <w:tcW w:w="2819" w:type="dxa"/>
          </w:tcPr>
          <w:p w14:paraId="08552DF6" w14:textId="77777777" w:rsidR="008327FA" w:rsidRPr="005D5708" w:rsidRDefault="008327FA" w:rsidP="00784FB8">
            <w:pPr>
              <w:pStyle w:val="Akapitzlist"/>
              <w:ind w:left="0"/>
              <w:rPr>
                <w:sz w:val="20"/>
                <w:szCs w:val="20"/>
              </w:rPr>
            </w:pPr>
            <w:r w:rsidRPr="005D5708">
              <w:rPr>
                <w:sz w:val="20"/>
                <w:szCs w:val="20"/>
              </w:rPr>
              <w:t>Urlop macierzyński/rodzicielski</w:t>
            </w:r>
          </w:p>
        </w:tc>
        <w:tc>
          <w:tcPr>
            <w:tcW w:w="1418" w:type="dxa"/>
            <w:vAlign w:val="center"/>
          </w:tcPr>
          <w:p w14:paraId="46D0E63F" w14:textId="77777777" w:rsidR="008327FA" w:rsidRPr="005D5708" w:rsidRDefault="008327F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418" w:type="dxa"/>
          </w:tcPr>
          <w:p w14:paraId="571DDB59" w14:textId="77777777" w:rsidR="008327FA" w:rsidRDefault="008327F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1418" w:type="dxa"/>
          </w:tcPr>
          <w:p w14:paraId="2F74C4B8" w14:textId="77777777" w:rsidR="008327FA" w:rsidRDefault="008327F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517/4 osoby</w:t>
            </w:r>
          </w:p>
        </w:tc>
      </w:tr>
      <w:tr w:rsidR="008327FA" w14:paraId="1F68FEF9" w14:textId="77777777" w:rsidTr="00E24CAD">
        <w:trPr>
          <w:jc w:val="center"/>
        </w:trPr>
        <w:tc>
          <w:tcPr>
            <w:tcW w:w="2819" w:type="dxa"/>
          </w:tcPr>
          <w:p w14:paraId="27D0BE55" w14:textId="77777777" w:rsidR="008327FA" w:rsidRPr="005D5708" w:rsidRDefault="008327FA" w:rsidP="00784FB8">
            <w:pPr>
              <w:pStyle w:val="Akapitzlist"/>
              <w:ind w:left="0"/>
              <w:rPr>
                <w:sz w:val="20"/>
                <w:szCs w:val="20"/>
              </w:rPr>
            </w:pPr>
            <w:r w:rsidRPr="005D5708">
              <w:rPr>
                <w:sz w:val="20"/>
                <w:szCs w:val="20"/>
              </w:rPr>
              <w:t>Urlop wychowawczy</w:t>
            </w:r>
          </w:p>
        </w:tc>
        <w:tc>
          <w:tcPr>
            <w:tcW w:w="1418" w:type="dxa"/>
            <w:vAlign w:val="center"/>
          </w:tcPr>
          <w:p w14:paraId="0E228678" w14:textId="77777777" w:rsidR="008327FA" w:rsidRPr="005D5708" w:rsidRDefault="008327F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468/3 osoby</w:t>
            </w:r>
          </w:p>
        </w:tc>
        <w:tc>
          <w:tcPr>
            <w:tcW w:w="1418" w:type="dxa"/>
          </w:tcPr>
          <w:p w14:paraId="5D8D56ED" w14:textId="77777777" w:rsidR="008327FA" w:rsidRDefault="008327F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639/3 osoby</w:t>
            </w:r>
          </w:p>
        </w:tc>
        <w:tc>
          <w:tcPr>
            <w:tcW w:w="1418" w:type="dxa"/>
          </w:tcPr>
          <w:p w14:paraId="124C97D2" w14:textId="77777777" w:rsidR="008327FA" w:rsidRDefault="008327F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166/3 osoby</w:t>
            </w:r>
          </w:p>
        </w:tc>
      </w:tr>
      <w:tr w:rsidR="008327FA" w14:paraId="063BFA44" w14:textId="77777777" w:rsidTr="00E24CAD">
        <w:trPr>
          <w:jc w:val="center"/>
        </w:trPr>
        <w:tc>
          <w:tcPr>
            <w:tcW w:w="2819" w:type="dxa"/>
          </w:tcPr>
          <w:p w14:paraId="1A0A6C54" w14:textId="77777777" w:rsidR="008327FA" w:rsidRPr="005D5708" w:rsidRDefault="008327FA" w:rsidP="00784FB8">
            <w:pPr>
              <w:pStyle w:val="Akapitzlist"/>
              <w:ind w:left="0"/>
              <w:rPr>
                <w:sz w:val="20"/>
                <w:szCs w:val="20"/>
              </w:rPr>
            </w:pPr>
            <w:r w:rsidRPr="005D5708">
              <w:rPr>
                <w:sz w:val="20"/>
                <w:szCs w:val="20"/>
              </w:rPr>
              <w:t>Urlop szkolny</w:t>
            </w:r>
          </w:p>
        </w:tc>
        <w:tc>
          <w:tcPr>
            <w:tcW w:w="1418" w:type="dxa"/>
            <w:vAlign w:val="center"/>
          </w:tcPr>
          <w:p w14:paraId="1CEA8C23" w14:textId="77777777" w:rsidR="008327FA" w:rsidRPr="005D5708" w:rsidRDefault="008327F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 osoby</w:t>
            </w:r>
          </w:p>
        </w:tc>
        <w:tc>
          <w:tcPr>
            <w:tcW w:w="1418" w:type="dxa"/>
          </w:tcPr>
          <w:p w14:paraId="6D0EE857" w14:textId="77777777" w:rsidR="008327FA" w:rsidRDefault="008327F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FF43256" w14:textId="77777777" w:rsidR="008327FA" w:rsidRDefault="008327F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 osoby</w:t>
            </w:r>
          </w:p>
        </w:tc>
      </w:tr>
    </w:tbl>
    <w:p w14:paraId="45FCC145" w14:textId="17FAE156" w:rsidR="007D1D51" w:rsidRDefault="007D1D51" w:rsidP="00EB60E8">
      <w:pPr>
        <w:spacing w:after="0"/>
        <w:rPr>
          <w:color w:val="FF0000"/>
        </w:rPr>
      </w:pPr>
    </w:p>
    <w:p w14:paraId="0EA36375" w14:textId="77777777" w:rsidR="003B2CC8" w:rsidRDefault="003B2CC8" w:rsidP="00EB60E8">
      <w:pPr>
        <w:spacing w:after="0"/>
        <w:rPr>
          <w:color w:val="FF0000"/>
        </w:rPr>
      </w:pPr>
    </w:p>
    <w:p w14:paraId="0C8F413F" w14:textId="77777777" w:rsidR="00933229" w:rsidRPr="00CA4E4C" w:rsidRDefault="00933229" w:rsidP="007D1D51">
      <w:pPr>
        <w:spacing w:after="0"/>
        <w:rPr>
          <w:color w:val="FF0000"/>
        </w:rPr>
      </w:pPr>
    </w:p>
    <w:p w14:paraId="6EC6C4CE" w14:textId="77777777" w:rsidR="00A54E72" w:rsidRPr="00CA4E4C" w:rsidRDefault="00A54E72" w:rsidP="00A54E72">
      <w:pPr>
        <w:jc w:val="both"/>
        <w:rPr>
          <w:b/>
          <w:color w:val="FF0000"/>
        </w:rPr>
      </w:pPr>
      <w:r w:rsidRPr="00EF5086">
        <w:rPr>
          <w:b/>
        </w:rPr>
        <w:t>II. FINANSE</w:t>
      </w:r>
    </w:p>
    <w:p w14:paraId="5A791882" w14:textId="77777777" w:rsidR="00CD34AF" w:rsidRDefault="00CD34AF" w:rsidP="004F74DC">
      <w:pPr>
        <w:pStyle w:val="Akapitzlist"/>
        <w:numPr>
          <w:ilvl w:val="0"/>
          <w:numId w:val="2"/>
        </w:numPr>
        <w:jc w:val="both"/>
      </w:pPr>
      <w:r>
        <w:t>W roku sprawozdawczym w Bibliotece Uniwersyteckiej realizowano wprowadzony Zarządzeniem nr 275/2022/2023 Rektora UAM z dnia 28 listopada 2022 roku „Plan zapobiegania skutkom kryzysu energetycznego”</w:t>
      </w:r>
      <w:r w:rsidR="00734CE1">
        <w:t>,</w:t>
      </w:r>
      <w:r>
        <w:t xml:space="preserve"> który w odniesieniu do BUP zakładał </w:t>
      </w:r>
      <w:r w:rsidR="00734CE1">
        <w:t xml:space="preserve">ograniczenie wydatków rzeczowych. </w:t>
      </w:r>
    </w:p>
    <w:p w14:paraId="72AE0EDC" w14:textId="77777777" w:rsidR="00CD34AF" w:rsidRPr="00CD34AF" w:rsidRDefault="00CD34AF" w:rsidP="00CD34AF">
      <w:pPr>
        <w:pStyle w:val="Akapitzlist"/>
        <w:jc w:val="both"/>
      </w:pPr>
    </w:p>
    <w:p w14:paraId="1A7D13BF" w14:textId="77777777" w:rsidR="00A54E72" w:rsidRPr="00C53E8E" w:rsidRDefault="00A54E72" w:rsidP="004F74DC">
      <w:pPr>
        <w:pStyle w:val="Akapitzlist"/>
        <w:numPr>
          <w:ilvl w:val="0"/>
          <w:numId w:val="2"/>
        </w:numPr>
        <w:jc w:val="both"/>
      </w:pPr>
      <w:r w:rsidRPr="00557F54">
        <w:rPr>
          <w:b/>
        </w:rPr>
        <w:t>Budżet</w:t>
      </w:r>
      <w:r w:rsidRPr="00557F54">
        <w:t xml:space="preserve"> Biblioteki Uniwersyteckiej wyniósł </w:t>
      </w:r>
      <w:r w:rsidR="004E796C" w:rsidRPr="00557F54">
        <w:t>1</w:t>
      </w:r>
      <w:r w:rsidR="00557F54" w:rsidRPr="00557F54">
        <w:t>8 930</w:t>
      </w:r>
      <w:r w:rsidR="004E796C" w:rsidRPr="00557F54">
        <w:t xml:space="preserve"> 000 zł </w:t>
      </w:r>
      <w:r w:rsidRPr="00557F54">
        <w:t>(</w:t>
      </w:r>
      <w:r w:rsidR="00F91326" w:rsidRPr="00557F54">
        <w:t>2022 – 16 830 000 zł</w:t>
      </w:r>
      <w:r w:rsidR="00557F54" w:rsidRPr="00557F54">
        <w:t xml:space="preserve">, </w:t>
      </w:r>
      <w:r w:rsidR="00025A08" w:rsidRPr="00557F54">
        <w:t xml:space="preserve">2021 – 15 495 000 zł, </w:t>
      </w:r>
      <w:r w:rsidR="00E34A1F" w:rsidRPr="00557F54">
        <w:t>2020 – 14 952 804 zł</w:t>
      </w:r>
      <w:r w:rsidRPr="00557F54">
        <w:t>), był on więc</w:t>
      </w:r>
      <w:r w:rsidR="00D97D7A" w:rsidRPr="00557F54">
        <w:t xml:space="preserve"> </w:t>
      </w:r>
      <w:r w:rsidR="0091747B" w:rsidRPr="00557F54">
        <w:t xml:space="preserve">wyższy </w:t>
      </w:r>
      <w:r w:rsidRPr="00557F54">
        <w:t>od środków roku poprzedniego</w:t>
      </w:r>
      <w:r w:rsidR="00296375" w:rsidRPr="00557F54">
        <w:t xml:space="preserve"> o </w:t>
      </w:r>
      <w:r w:rsidR="00557F54" w:rsidRPr="00557F54">
        <w:t>12,48</w:t>
      </w:r>
      <w:r w:rsidR="00D97D7A" w:rsidRPr="00557F54">
        <w:t xml:space="preserve">% </w:t>
      </w:r>
      <w:r w:rsidR="00BA2DEC" w:rsidRPr="00557F54">
        <w:t>(</w:t>
      </w:r>
      <w:r w:rsidR="0091747B" w:rsidRPr="00557F54">
        <w:t>202</w:t>
      </w:r>
      <w:r w:rsidR="00557F54" w:rsidRPr="00557F54">
        <w:t>2</w:t>
      </w:r>
      <w:r w:rsidR="0091747B" w:rsidRPr="00557F54">
        <w:t xml:space="preserve"> – </w:t>
      </w:r>
      <w:r w:rsidR="00025A08" w:rsidRPr="00557F54">
        <w:t xml:space="preserve">wzrost o </w:t>
      </w:r>
      <w:r w:rsidR="00557F54" w:rsidRPr="00557F54">
        <w:t>8,62</w:t>
      </w:r>
      <w:r w:rsidR="0091747B" w:rsidRPr="00557F54">
        <w:t>%</w:t>
      </w:r>
      <w:r w:rsidR="00BA2DEC" w:rsidRPr="00557F54">
        <w:t>)</w:t>
      </w:r>
      <w:r w:rsidRPr="00557F54">
        <w:t xml:space="preserve">. Stanowił </w:t>
      </w:r>
      <w:r w:rsidR="00025A08" w:rsidRPr="00557F54">
        <w:t>2</w:t>
      </w:r>
      <w:r w:rsidR="00557F54" w:rsidRPr="00557F54">
        <w:t>,02</w:t>
      </w:r>
      <w:r w:rsidRPr="00557F54">
        <w:t>% (</w:t>
      </w:r>
      <w:r w:rsidR="00557F54" w:rsidRPr="00557F54">
        <w:t xml:space="preserve">2022 – 2%, </w:t>
      </w:r>
      <w:r w:rsidR="00025A08" w:rsidRPr="00557F54">
        <w:t xml:space="preserve">2021 – 1,90%; </w:t>
      </w:r>
      <w:r w:rsidR="0091747B" w:rsidRPr="00557F54">
        <w:t>2020 – 1,88%)</w:t>
      </w:r>
      <w:r w:rsidRPr="00557F54">
        <w:t xml:space="preserve"> budżet</w:t>
      </w:r>
      <w:r w:rsidR="00741E7D" w:rsidRPr="00557F54">
        <w:t>u U</w:t>
      </w:r>
      <w:r w:rsidRPr="00557F54">
        <w:t>czelni.</w:t>
      </w:r>
      <w:r w:rsidR="00025A08" w:rsidRPr="00557F54">
        <w:t xml:space="preserve"> </w:t>
      </w:r>
      <w:r w:rsidRPr="00C53E8E">
        <w:t xml:space="preserve">Ponadto </w:t>
      </w:r>
      <w:r w:rsidR="00FC7AE0" w:rsidRPr="00C53E8E">
        <w:t>BUP</w:t>
      </w:r>
      <w:r w:rsidRPr="00C53E8E">
        <w:t xml:space="preserve"> zadeklarowała </w:t>
      </w:r>
      <w:r w:rsidR="000466E3" w:rsidRPr="00C53E8E">
        <w:t xml:space="preserve">uzyskanie w roku budżetowym </w:t>
      </w:r>
      <w:r w:rsidR="007840BF" w:rsidRPr="00C53E8E">
        <w:t>d</w:t>
      </w:r>
      <w:r w:rsidR="001E73F9" w:rsidRPr="00C53E8E">
        <w:t>ochod</w:t>
      </w:r>
      <w:r w:rsidR="000466E3" w:rsidRPr="00C53E8E">
        <w:t>ów</w:t>
      </w:r>
      <w:r w:rsidR="001E73F9" w:rsidRPr="00C53E8E">
        <w:t xml:space="preserve"> własn</w:t>
      </w:r>
      <w:r w:rsidR="000466E3" w:rsidRPr="00C53E8E">
        <w:t>ych</w:t>
      </w:r>
      <w:r w:rsidR="001E73F9" w:rsidRPr="00C53E8E">
        <w:t xml:space="preserve"> w wysokości </w:t>
      </w:r>
      <w:r w:rsidR="00235183" w:rsidRPr="00C53E8E">
        <w:t xml:space="preserve">blisko </w:t>
      </w:r>
      <w:r w:rsidR="00C53E8E" w:rsidRPr="00C53E8E">
        <w:t>752 400</w:t>
      </w:r>
      <w:r w:rsidR="00235183" w:rsidRPr="00C53E8E">
        <w:t xml:space="preserve"> </w:t>
      </w:r>
      <w:r w:rsidRPr="00C53E8E">
        <w:t xml:space="preserve">zł. </w:t>
      </w:r>
    </w:p>
    <w:p w14:paraId="4B6B49BF" w14:textId="77777777" w:rsidR="003204F2" w:rsidRPr="001D7B72" w:rsidRDefault="00A54E72" w:rsidP="002043A6">
      <w:pPr>
        <w:pStyle w:val="Akapitzlist"/>
        <w:jc w:val="both"/>
      </w:pPr>
      <w:r w:rsidRPr="00557F54">
        <w:t xml:space="preserve">Ogółem koszty funkcjonowania Biblioteki wyniosły </w:t>
      </w:r>
      <w:r w:rsidR="00B36A4F" w:rsidRPr="00557F54">
        <w:rPr>
          <w:b/>
        </w:rPr>
        <w:t>1</w:t>
      </w:r>
      <w:r w:rsidR="00557F54" w:rsidRPr="00557F54">
        <w:rPr>
          <w:b/>
        </w:rPr>
        <w:t>8 553 298</w:t>
      </w:r>
      <w:r w:rsidR="00B36A4F" w:rsidRPr="00557F54">
        <w:rPr>
          <w:b/>
        </w:rPr>
        <w:t xml:space="preserve"> zł</w:t>
      </w:r>
      <w:r w:rsidR="0017423B" w:rsidRPr="00557F54">
        <w:rPr>
          <w:b/>
        </w:rPr>
        <w:t xml:space="preserve"> </w:t>
      </w:r>
      <w:r w:rsidR="0017423B" w:rsidRPr="00557F54">
        <w:t>(</w:t>
      </w:r>
      <w:r w:rsidR="00557F54" w:rsidRPr="00557F54">
        <w:t xml:space="preserve">2022 – 16 003 961 zł, </w:t>
      </w:r>
      <w:r w:rsidR="00025A08" w:rsidRPr="00557F54">
        <w:t>2021 – 15 580 256 zł,</w:t>
      </w:r>
      <w:r w:rsidR="00557F54" w:rsidRPr="00557F54">
        <w:t xml:space="preserve"> </w:t>
      </w:r>
      <w:r w:rsidR="0017423B" w:rsidRPr="00557F54">
        <w:t>20</w:t>
      </w:r>
      <w:r w:rsidR="0091747B" w:rsidRPr="00557F54">
        <w:t>20</w:t>
      </w:r>
      <w:r w:rsidR="0017423B" w:rsidRPr="00557F54">
        <w:t xml:space="preserve"> – 14 378 </w:t>
      </w:r>
      <w:r w:rsidR="0091747B" w:rsidRPr="00557F54">
        <w:t>249</w:t>
      </w:r>
      <w:r w:rsidR="0017423B" w:rsidRPr="00557F54">
        <w:t xml:space="preserve"> zł)</w:t>
      </w:r>
      <w:r w:rsidR="00B36A4F" w:rsidRPr="00557F54">
        <w:t xml:space="preserve">, czyli </w:t>
      </w:r>
      <w:r w:rsidR="00025A08" w:rsidRPr="00557F54">
        <w:t>wykonano plan w 9</w:t>
      </w:r>
      <w:r w:rsidR="00557F54" w:rsidRPr="00557F54">
        <w:t>8,01</w:t>
      </w:r>
      <w:r w:rsidR="00025A08" w:rsidRPr="00557F54">
        <w:t xml:space="preserve">% </w:t>
      </w:r>
      <w:r w:rsidR="0017423B" w:rsidRPr="00557F54">
        <w:t>(</w:t>
      </w:r>
      <w:r w:rsidR="00557F54" w:rsidRPr="00557F54">
        <w:t>2022 – 95,09</w:t>
      </w:r>
      <w:r w:rsidR="0017423B" w:rsidRPr="00557F54">
        <w:t>%)</w:t>
      </w:r>
      <w:r w:rsidR="001D7B72" w:rsidRPr="00557F54">
        <w:t>.</w:t>
      </w:r>
      <w:r w:rsidR="00335BCE" w:rsidRPr="00557F54">
        <w:t xml:space="preserve"> Utrzymano </w:t>
      </w:r>
      <w:r w:rsidR="00025A08" w:rsidRPr="00557F54">
        <w:t>dyscyplinę finansową, w tym zmieszczono się w wyznaczonych limitach kosztów, pomimo rosnących cen towarów i usług.</w:t>
      </w:r>
    </w:p>
    <w:p w14:paraId="6DF9098A" w14:textId="77777777" w:rsidR="002043A6" w:rsidRPr="00CA4E4C" w:rsidRDefault="002043A6" w:rsidP="002043A6">
      <w:pPr>
        <w:pStyle w:val="Akapitzlist"/>
        <w:jc w:val="both"/>
        <w:rPr>
          <w:color w:val="FF0000"/>
        </w:rPr>
      </w:pPr>
    </w:p>
    <w:p w14:paraId="05EFD538" w14:textId="77777777" w:rsidR="00641046" w:rsidRPr="008C2A39" w:rsidRDefault="00A54E72" w:rsidP="008D0A03">
      <w:pPr>
        <w:pStyle w:val="Akapitzlist"/>
        <w:numPr>
          <w:ilvl w:val="0"/>
          <w:numId w:val="2"/>
        </w:numPr>
        <w:spacing w:after="120"/>
        <w:jc w:val="both"/>
      </w:pPr>
      <w:r w:rsidRPr="008C2A39">
        <w:t>Szczegółowe koszty funkcjonowania jednostki (w zł) w roku sprawozdawczym wyniosły</w:t>
      </w:r>
      <w:r w:rsidRPr="00520FDE"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1299"/>
        <w:gridCol w:w="773"/>
        <w:gridCol w:w="1251"/>
        <w:gridCol w:w="771"/>
      </w:tblGrid>
      <w:tr w:rsidR="00641046" w:rsidRPr="00341406" w14:paraId="424AA4A9" w14:textId="77777777" w:rsidTr="00E24CAD">
        <w:trPr>
          <w:jc w:val="center"/>
        </w:trPr>
        <w:tc>
          <w:tcPr>
            <w:tcW w:w="2790" w:type="dxa"/>
            <w:vMerge w:val="restart"/>
            <w:vAlign w:val="center"/>
          </w:tcPr>
          <w:p w14:paraId="5CD36FFA" w14:textId="77777777" w:rsidR="00641046" w:rsidRPr="00520FDE" w:rsidRDefault="00641046" w:rsidP="00E24CAD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0FDE">
              <w:rPr>
                <w:rFonts w:cstheme="minorHAnsi"/>
                <w:b/>
                <w:sz w:val="20"/>
                <w:szCs w:val="20"/>
              </w:rPr>
              <w:t>Nazwa kosztu</w:t>
            </w:r>
          </w:p>
        </w:tc>
        <w:tc>
          <w:tcPr>
            <w:tcW w:w="4094" w:type="dxa"/>
            <w:gridSpan w:val="4"/>
            <w:vAlign w:val="center"/>
          </w:tcPr>
          <w:p w14:paraId="367BB139" w14:textId="77777777" w:rsidR="00641046" w:rsidRPr="00341406" w:rsidRDefault="00641046" w:rsidP="00E24CAD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Wykorzystanie 2023</w:t>
            </w:r>
          </w:p>
        </w:tc>
      </w:tr>
      <w:tr w:rsidR="00641046" w:rsidRPr="00341406" w14:paraId="712B047F" w14:textId="77777777" w:rsidTr="00E24CAD">
        <w:trPr>
          <w:jc w:val="center"/>
        </w:trPr>
        <w:tc>
          <w:tcPr>
            <w:tcW w:w="2790" w:type="dxa"/>
            <w:vMerge/>
            <w:vAlign w:val="center"/>
          </w:tcPr>
          <w:p w14:paraId="449BAFC6" w14:textId="77777777" w:rsidR="00641046" w:rsidRPr="00520FDE" w:rsidRDefault="00641046" w:rsidP="00E24CAD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23B32A9B" w14:textId="77777777" w:rsidR="00641046" w:rsidRPr="00341406" w:rsidRDefault="00641046" w:rsidP="00E24CAD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1406">
              <w:rPr>
                <w:rFonts w:cstheme="minorHAnsi"/>
                <w:b/>
                <w:sz w:val="20"/>
                <w:szCs w:val="20"/>
              </w:rPr>
              <w:t>Budżet BU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</w:p>
        </w:tc>
        <w:tc>
          <w:tcPr>
            <w:tcW w:w="773" w:type="dxa"/>
            <w:vAlign w:val="center"/>
          </w:tcPr>
          <w:p w14:paraId="2B763076" w14:textId="77777777" w:rsidR="00641046" w:rsidRPr="00341406" w:rsidRDefault="00641046" w:rsidP="00E24CAD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1406"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251" w:type="dxa"/>
            <w:vAlign w:val="center"/>
          </w:tcPr>
          <w:p w14:paraId="702DE286" w14:textId="77777777" w:rsidR="00641046" w:rsidRPr="00341406" w:rsidRDefault="00641046" w:rsidP="00E24CAD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1406">
              <w:rPr>
                <w:rFonts w:cstheme="minorHAnsi"/>
                <w:b/>
                <w:sz w:val="20"/>
                <w:szCs w:val="20"/>
              </w:rPr>
              <w:t>Dochody własne BU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</w:p>
        </w:tc>
        <w:tc>
          <w:tcPr>
            <w:tcW w:w="771" w:type="dxa"/>
            <w:vAlign w:val="center"/>
          </w:tcPr>
          <w:p w14:paraId="2B582FB5" w14:textId="77777777" w:rsidR="00641046" w:rsidRPr="00341406" w:rsidRDefault="00641046" w:rsidP="00E24CAD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1406">
              <w:rPr>
                <w:rFonts w:cstheme="minorHAnsi"/>
                <w:b/>
                <w:sz w:val="20"/>
                <w:szCs w:val="20"/>
              </w:rPr>
              <w:t>%</w:t>
            </w:r>
          </w:p>
        </w:tc>
      </w:tr>
      <w:tr w:rsidR="00641046" w:rsidRPr="007840BF" w14:paraId="7EBB6124" w14:textId="77777777" w:rsidTr="00E24CAD">
        <w:trPr>
          <w:jc w:val="center"/>
        </w:trPr>
        <w:tc>
          <w:tcPr>
            <w:tcW w:w="2790" w:type="dxa"/>
            <w:vAlign w:val="center"/>
          </w:tcPr>
          <w:p w14:paraId="1A5882DC" w14:textId="77777777" w:rsidR="00641046" w:rsidRPr="00520FDE" w:rsidRDefault="00641046" w:rsidP="00E24CA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520FDE">
              <w:rPr>
                <w:rFonts w:cstheme="minorHAnsi"/>
                <w:sz w:val="20"/>
                <w:szCs w:val="20"/>
              </w:rPr>
              <w:t>Wynagrodzenia z pochodnymi</w:t>
            </w:r>
          </w:p>
        </w:tc>
        <w:tc>
          <w:tcPr>
            <w:tcW w:w="1299" w:type="dxa"/>
            <w:vAlign w:val="center"/>
          </w:tcPr>
          <w:p w14:paraId="50A0FC2D" w14:textId="77777777" w:rsidR="00641046" w:rsidRPr="00341406" w:rsidRDefault="00641046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4140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3 685 697</w:t>
            </w:r>
          </w:p>
        </w:tc>
        <w:tc>
          <w:tcPr>
            <w:tcW w:w="773" w:type="dxa"/>
            <w:vAlign w:val="center"/>
          </w:tcPr>
          <w:p w14:paraId="4AF72469" w14:textId="77777777" w:rsidR="00641046" w:rsidRPr="001D7B72" w:rsidRDefault="00641046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8C2A39">
              <w:rPr>
                <w:rFonts w:cstheme="minorHAnsi"/>
                <w:sz w:val="20"/>
                <w:szCs w:val="20"/>
              </w:rPr>
              <w:t>8,85</w:t>
            </w:r>
          </w:p>
        </w:tc>
        <w:tc>
          <w:tcPr>
            <w:tcW w:w="1251" w:type="dxa"/>
            <w:vAlign w:val="center"/>
          </w:tcPr>
          <w:p w14:paraId="063CB6BA" w14:textId="77777777" w:rsidR="00641046" w:rsidRPr="001D7B72" w:rsidRDefault="008C2A39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19 970</w:t>
            </w:r>
          </w:p>
        </w:tc>
        <w:tc>
          <w:tcPr>
            <w:tcW w:w="771" w:type="dxa"/>
            <w:vAlign w:val="center"/>
          </w:tcPr>
          <w:p w14:paraId="623AA43B" w14:textId="77777777" w:rsidR="00641046" w:rsidRPr="007840BF" w:rsidRDefault="008C2A39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66,57</w:t>
            </w:r>
          </w:p>
        </w:tc>
      </w:tr>
      <w:tr w:rsidR="00641046" w:rsidRPr="00D74017" w14:paraId="6478E47A" w14:textId="77777777" w:rsidTr="00E24CAD">
        <w:trPr>
          <w:jc w:val="center"/>
        </w:trPr>
        <w:tc>
          <w:tcPr>
            <w:tcW w:w="2790" w:type="dxa"/>
            <w:vAlign w:val="center"/>
          </w:tcPr>
          <w:p w14:paraId="758AAFFD" w14:textId="77777777" w:rsidR="00641046" w:rsidRPr="00520FDE" w:rsidRDefault="00641046" w:rsidP="00E24CA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520FDE">
              <w:rPr>
                <w:rFonts w:cstheme="minorHAnsi"/>
                <w:sz w:val="20"/>
                <w:szCs w:val="20"/>
              </w:rPr>
              <w:t>Wydatki rzeczowe</w:t>
            </w:r>
          </w:p>
        </w:tc>
        <w:tc>
          <w:tcPr>
            <w:tcW w:w="1299" w:type="dxa"/>
            <w:vAlign w:val="center"/>
          </w:tcPr>
          <w:p w14:paraId="648E7E4F" w14:textId="77777777" w:rsidR="00641046" w:rsidRPr="001F3DAE" w:rsidRDefault="00641046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1F3DAE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 302 442</w:t>
            </w:r>
          </w:p>
        </w:tc>
        <w:tc>
          <w:tcPr>
            <w:tcW w:w="773" w:type="dxa"/>
            <w:vAlign w:val="center"/>
          </w:tcPr>
          <w:p w14:paraId="49909136" w14:textId="77777777" w:rsidR="00641046" w:rsidRPr="001D7B72" w:rsidRDefault="008C2A39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95,56</w:t>
            </w:r>
          </w:p>
        </w:tc>
        <w:tc>
          <w:tcPr>
            <w:tcW w:w="1251" w:type="dxa"/>
            <w:vAlign w:val="center"/>
          </w:tcPr>
          <w:p w14:paraId="4A1FAFC4" w14:textId="77777777" w:rsidR="00641046" w:rsidRPr="001D7B72" w:rsidRDefault="008C2A39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546 344</w:t>
            </w:r>
          </w:p>
        </w:tc>
        <w:tc>
          <w:tcPr>
            <w:tcW w:w="771" w:type="dxa"/>
            <w:vAlign w:val="center"/>
          </w:tcPr>
          <w:p w14:paraId="3CA6C24D" w14:textId="77777777" w:rsidR="00641046" w:rsidRPr="00D74017" w:rsidRDefault="008C2A39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86,72</w:t>
            </w:r>
          </w:p>
        </w:tc>
      </w:tr>
      <w:tr w:rsidR="00641046" w:rsidRPr="00D74017" w14:paraId="77207F4D" w14:textId="77777777" w:rsidTr="00E24CAD">
        <w:trPr>
          <w:jc w:val="center"/>
        </w:trPr>
        <w:tc>
          <w:tcPr>
            <w:tcW w:w="2790" w:type="dxa"/>
            <w:vAlign w:val="center"/>
          </w:tcPr>
          <w:p w14:paraId="0CE21ABA" w14:textId="77777777" w:rsidR="00641046" w:rsidRPr="00520FDE" w:rsidRDefault="00641046" w:rsidP="00E24CA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520FDE">
              <w:rPr>
                <w:rFonts w:cstheme="minorHAnsi"/>
                <w:sz w:val="20"/>
                <w:szCs w:val="20"/>
              </w:rPr>
              <w:t>Koszty utrzymania</w:t>
            </w:r>
          </w:p>
        </w:tc>
        <w:tc>
          <w:tcPr>
            <w:tcW w:w="1299" w:type="dxa"/>
            <w:vAlign w:val="center"/>
          </w:tcPr>
          <w:p w14:paraId="59281574" w14:textId="77777777" w:rsidR="00641046" w:rsidRPr="00194FEB" w:rsidRDefault="00641046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3 396 132</w:t>
            </w:r>
          </w:p>
        </w:tc>
        <w:tc>
          <w:tcPr>
            <w:tcW w:w="773" w:type="dxa"/>
            <w:vAlign w:val="center"/>
          </w:tcPr>
          <w:p w14:paraId="71CBF2B5" w14:textId="77777777" w:rsidR="00641046" w:rsidRPr="001D7B72" w:rsidRDefault="008C2A39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92,44</w:t>
            </w:r>
          </w:p>
        </w:tc>
        <w:tc>
          <w:tcPr>
            <w:tcW w:w="1251" w:type="dxa"/>
            <w:vAlign w:val="center"/>
          </w:tcPr>
          <w:p w14:paraId="382AF55A" w14:textId="77777777" w:rsidR="00641046" w:rsidRPr="001D7B72" w:rsidRDefault="00641046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1D7B7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71" w:type="dxa"/>
            <w:vAlign w:val="center"/>
          </w:tcPr>
          <w:p w14:paraId="6313513D" w14:textId="77777777" w:rsidR="00641046" w:rsidRPr="00D74017" w:rsidRDefault="00641046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D74017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641046" w:rsidRPr="00D74017" w14:paraId="0D85BC7A" w14:textId="77777777" w:rsidTr="00E24CAD">
        <w:trPr>
          <w:jc w:val="center"/>
        </w:trPr>
        <w:tc>
          <w:tcPr>
            <w:tcW w:w="2790" w:type="dxa"/>
            <w:vAlign w:val="center"/>
          </w:tcPr>
          <w:p w14:paraId="34C0ADA0" w14:textId="77777777" w:rsidR="00641046" w:rsidRPr="00520FDE" w:rsidRDefault="00641046" w:rsidP="00E24CA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520FDE">
              <w:rPr>
                <w:rFonts w:cstheme="minorHAnsi"/>
                <w:sz w:val="20"/>
                <w:szCs w:val="20"/>
              </w:rPr>
              <w:t xml:space="preserve">Amortyzacja </w:t>
            </w:r>
          </w:p>
        </w:tc>
        <w:tc>
          <w:tcPr>
            <w:tcW w:w="1299" w:type="dxa"/>
            <w:vAlign w:val="center"/>
          </w:tcPr>
          <w:p w14:paraId="5ED1A851" w14:textId="77777777" w:rsidR="00641046" w:rsidRPr="004707A4" w:rsidRDefault="00641046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169 027</w:t>
            </w:r>
          </w:p>
        </w:tc>
        <w:tc>
          <w:tcPr>
            <w:tcW w:w="773" w:type="dxa"/>
            <w:vAlign w:val="center"/>
          </w:tcPr>
          <w:p w14:paraId="2C33196C" w14:textId="77777777" w:rsidR="00641046" w:rsidRPr="001D7B72" w:rsidRDefault="008C2A39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352,14</w:t>
            </w:r>
          </w:p>
        </w:tc>
        <w:tc>
          <w:tcPr>
            <w:tcW w:w="1251" w:type="dxa"/>
            <w:vAlign w:val="center"/>
          </w:tcPr>
          <w:p w14:paraId="3F631096" w14:textId="77777777" w:rsidR="00641046" w:rsidRPr="001D7B72" w:rsidRDefault="00641046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1D7B7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71" w:type="dxa"/>
            <w:vAlign w:val="center"/>
          </w:tcPr>
          <w:p w14:paraId="568027DA" w14:textId="77777777" w:rsidR="00641046" w:rsidRPr="00D74017" w:rsidRDefault="00641046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D74017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641046" w:rsidRPr="00755EC2" w14:paraId="0D0A22C5" w14:textId="77777777" w:rsidTr="00E24CAD">
        <w:trPr>
          <w:jc w:val="center"/>
        </w:trPr>
        <w:tc>
          <w:tcPr>
            <w:tcW w:w="2790" w:type="dxa"/>
            <w:vAlign w:val="center"/>
          </w:tcPr>
          <w:p w14:paraId="5E9C4579" w14:textId="77777777" w:rsidR="00641046" w:rsidRPr="00520FDE" w:rsidRDefault="00641046" w:rsidP="00E24CAD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Koszty pośrednie</w:t>
            </w:r>
          </w:p>
        </w:tc>
        <w:tc>
          <w:tcPr>
            <w:tcW w:w="1299" w:type="dxa"/>
            <w:vAlign w:val="center"/>
          </w:tcPr>
          <w:p w14:paraId="2C2212CB" w14:textId="77777777" w:rsidR="00641046" w:rsidRPr="004707A4" w:rsidRDefault="00641046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4707A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14:paraId="3237B570" w14:textId="77777777" w:rsidR="00641046" w:rsidRPr="001D7B72" w:rsidRDefault="00641046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1D7B7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51" w:type="dxa"/>
            <w:vAlign w:val="center"/>
          </w:tcPr>
          <w:p w14:paraId="1E384C4D" w14:textId="77777777" w:rsidR="00641046" w:rsidRPr="001D7B72" w:rsidRDefault="008C2A39" w:rsidP="00E24CA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4 325</w:t>
            </w:r>
          </w:p>
        </w:tc>
        <w:tc>
          <w:tcPr>
            <w:tcW w:w="771" w:type="dxa"/>
            <w:vAlign w:val="center"/>
          </w:tcPr>
          <w:p w14:paraId="70D3EBCE" w14:textId="77777777" w:rsidR="00641046" w:rsidRPr="00755EC2" w:rsidRDefault="008C2A39" w:rsidP="00E24CAD">
            <w:pPr>
              <w:pStyle w:val="Akapitzlist"/>
              <w:ind w:left="0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4,68</w:t>
            </w:r>
          </w:p>
        </w:tc>
      </w:tr>
      <w:tr w:rsidR="00641046" w:rsidRPr="00755EC2" w14:paraId="3E5241E8" w14:textId="77777777" w:rsidTr="00E24CAD">
        <w:trPr>
          <w:jc w:val="center"/>
        </w:trPr>
        <w:tc>
          <w:tcPr>
            <w:tcW w:w="2790" w:type="dxa"/>
            <w:vAlign w:val="center"/>
          </w:tcPr>
          <w:p w14:paraId="58E48674" w14:textId="77777777" w:rsidR="00641046" w:rsidRPr="00520FDE" w:rsidRDefault="00641046" w:rsidP="00E24CAD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0FDE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299" w:type="dxa"/>
            <w:vAlign w:val="center"/>
          </w:tcPr>
          <w:p w14:paraId="5206F465" w14:textId="77777777" w:rsidR="00641046" w:rsidRPr="00CA4E4C" w:rsidRDefault="00641046" w:rsidP="00E24CAD">
            <w:pPr>
              <w:pStyle w:val="Akapitzlist"/>
              <w:ind w:left="0"/>
              <w:jc w:val="right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18 553 298</w:t>
            </w:r>
          </w:p>
        </w:tc>
        <w:tc>
          <w:tcPr>
            <w:tcW w:w="773" w:type="dxa"/>
            <w:vAlign w:val="center"/>
          </w:tcPr>
          <w:p w14:paraId="6FDAA1E0" w14:textId="77777777" w:rsidR="00641046" w:rsidRPr="001D7B72" w:rsidRDefault="00641046" w:rsidP="00E24CAD">
            <w:pPr>
              <w:pStyle w:val="Akapitzlist"/>
              <w:ind w:left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="008C2A39">
              <w:rPr>
                <w:rFonts w:cstheme="minorHAnsi"/>
                <w:b/>
                <w:sz w:val="20"/>
                <w:szCs w:val="20"/>
              </w:rPr>
              <w:t>8,01</w:t>
            </w:r>
          </w:p>
        </w:tc>
        <w:tc>
          <w:tcPr>
            <w:tcW w:w="1251" w:type="dxa"/>
            <w:vAlign w:val="center"/>
          </w:tcPr>
          <w:p w14:paraId="318110C0" w14:textId="77777777" w:rsidR="00641046" w:rsidRPr="001D7B72" w:rsidRDefault="008C2A39" w:rsidP="00E24CAD">
            <w:pPr>
              <w:pStyle w:val="Akapitzlist"/>
              <w:ind w:left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570 639</w:t>
            </w:r>
          </w:p>
        </w:tc>
        <w:tc>
          <w:tcPr>
            <w:tcW w:w="771" w:type="dxa"/>
            <w:vAlign w:val="center"/>
          </w:tcPr>
          <w:p w14:paraId="3F6C71B0" w14:textId="77777777" w:rsidR="00641046" w:rsidRPr="00755EC2" w:rsidRDefault="008C2A39" w:rsidP="00E24CAD">
            <w:pPr>
              <w:pStyle w:val="Akapitzlist"/>
              <w:ind w:left="0"/>
              <w:jc w:val="right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75,84</w:t>
            </w:r>
          </w:p>
        </w:tc>
      </w:tr>
    </w:tbl>
    <w:p w14:paraId="74B73A5E" w14:textId="77777777" w:rsidR="00641046" w:rsidRPr="008D0A03" w:rsidRDefault="00641046" w:rsidP="008D0A03">
      <w:pPr>
        <w:spacing w:after="120"/>
        <w:jc w:val="both"/>
        <w:rPr>
          <w:color w:val="FF0000"/>
        </w:rPr>
      </w:pPr>
    </w:p>
    <w:p w14:paraId="3447273A" w14:textId="77777777" w:rsidR="00C806E8" w:rsidRDefault="00AF1874" w:rsidP="002152A8">
      <w:pPr>
        <w:pStyle w:val="Akapitzlist"/>
        <w:numPr>
          <w:ilvl w:val="0"/>
          <w:numId w:val="2"/>
        </w:numPr>
        <w:spacing w:after="120"/>
        <w:jc w:val="both"/>
      </w:pPr>
      <w:r w:rsidRPr="00EF260A">
        <w:t xml:space="preserve">Podejmowano </w:t>
      </w:r>
      <w:r w:rsidR="00A54E72" w:rsidRPr="00EF260A">
        <w:t>działania na rzecz odpłatnego świadczenia usług</w:t>
      </w:r>
      <w:r w:rsidR="001355BE" w:rsidRPr="00EF260A">
        <w:t xml:space="preserve"> i </w:t>
      </w:r>
      <w:r w:rsidR="00A54E72" w:rsidRPr="00EF260A">
        <w:t>sprzedaży wydawnictw własnych.</w:t>
      </w:r>
      <w:r w:rsidR="00750DE0" w:rsidRPr="00EF260A">
        <w:t xml:space="preserve"> </w:t>
      </w:r>
      <w:r w:rsidR="00513347" w:rsidRPr="00EF260A">
        <w:t xml:space="preserve">Pozyskano </w:t>
      </w:r>
      <w:r w:rsidR="00750DE0" w:rsidRPr="00EF260A">
        <w:t xml:space="preserve">w ten sposób </w:t>
      </w:r>
      <w:r w:rsidR="00EF260A" w:rsidRPr="00EF260A">
        <w:t>398 792,82</w:t>
      </w:r>
      <w:r w:rsidR="002F07D0" w:rsidRPr="00EF260A">
        <w:t xml:space="preserve"> zł (20</w:t>
      </w:r>
      <w:r w:rsidR="00A1188E" w:rsidRPr="00EF260A">
        <w:t>2</w:t>
      </w:r>
      <w:r w:rsidR="00EF260A" w:rsidRPr="00EF260A">
        <w:t>2</w:t>
      </w:r>
      <w:r w:rsidR="002F07D0" w:rsidRPr="00EF260A">
        <w:t xml:space="preserve"> – </w:t>
      </w:r>
      <w:r w:rsidR="00EF260A" w:rsidRPr="00EF260A">
        <w:t xml:space="preserve">506 249,15 </w:t>
      </w:r>
      <w:r w:rsidR="00513347" w:rsidRPr="00EF260A">
        <w:t xml:space="preserve">zł), tj. </w:t>
      </w:r>
      <w:r w:rsidR="00EF260A" w:rsidRPr="00EF260A">
        <w:t>2,15</w:t>
      </w:r>
      <w:r w:rsidR="00513347" w:rsidRPr="00EF260A">
        <w:t>% (20</w:t>
      </w:r>
      <w:r w:rsidR="00A1188E" w:rsidRPr="00EF260A">
        <w:t>2</w:t>
      </w:r>
      <w:r w:rsidR="00EF260A" w:rsidRPr="00EF260A">
        <w:t>2</w:t>
      </w:r>
      <w:r w:rsidR="00513347" w:rsidRPr="00EF260A">
        <w:t xml:space="preserve"> – </w:t>
      </w:r>
      <w:r w:rsidR="00EF260A" w:rsidRPr="00EF260A">
        <w:t>3,16</w:t>
      </w:r>
      <w:r w:rsidR="00513347" w:rsidRPr="00EF260A">
        <w:t>%) w stosunku do wykorzystan</w:t>
      </w:r>
      <w:r w:rsidR="00A1188E" w:rsidRPr="00EF260A">
        <w:t xml:space="preserve">ej dotacji </w:t>
      </w:r>
      <w:r w:rsidR="00513347" w:rsidRPr="00EF260A">
        <w:t xml:space="preserve">budżetowej, </w:t>
      </w:r>
      <w:r w:rsidR="00513347" w:rsidRPr="00025A08">
        <w:t>w tym</w:t>
      </w:r>
      <w:r w:rsidR="002F07D0" w:rsidRPr="00C748E3"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89"/>
        <w:gridCol w:w="1169"/>
        <w:gridCol w:w="1169"/>
      </w:tblGrid>
      <w:tr w:rsidR="004A1BD9" w:rsidRPr="00FB0EC1" w14:paraId="3BCCA251" w14:textId="77777777" w:rsidTr="002B6658">
        <w:trPr>
          <w:jc w:val="center"/>
        </w:trPr>
        <w:tc>
          <w:tcPr>
            <w:tcW w:w="5489" w:type="dxa"/>
            <w:vMerge w:val="restart"/>
            <w:vAlign w:val="center"/>
          </w:tcPr>
          <w:p w14:paraId="28B8B84F" w14:textId="77777777" w:rsidR="004A1BD9" w:rsidRPr="00C748E3" w:rsidRDefault="004A1BD9" w:rsidP="00F70AE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C748E3">
              <w:rPr>
                <w:b/>
                <w:sz w:val="20"/>
                <w:szCs w:val="20"/>
              </w:rPr>
              <w:t>Źródło wpływu dochodów własnych</w:t>
            </w:r>
          </w:p>
        </w:tc>
        <w:tc>
          <w:tcPr>
            <w:tcW w:w="2338" w:type="dxa"/>
            <w:gridSpan w:val="2"/>
          </w:tcPr>
          <w:p w14:paraId="5183792D" w14:textId="77777777" w:rsidR="004A1BD9" w:rsidRPr="00FB0EC1" w:rsidRDefault="004A1BD9" w:rsidP="00F70AE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B0EC1">
              <w:rPr>
                <w:b/>
                <w:sz w:val="20"/>
                <w:szCs w:val="20"/>
              </w:rPr>
              <w:t xml:space="preserve">Kwota </w:t>
            </w:r>
            <w:r>
              <w:rPr>
                <w:b/>
                <w:sz w:val="20"/>
                <w:szCs w:val="20"/>
              </w:rPr>
              <w:t>netto</w:t>
            </w:r>
            <w:r w:rsidRPr="00FB0EC1">
              <w:rPr>
                <w:b/>
                <w:sz w:val="20"/>
                <w:szCs w:val="20"/>
              </w:rPr>
              <w:t xml:space="preserve"> (w zł)</w:t>
            </w:r>
          </w:p>
        </w:tc>
      </w:tr>
      <w:tr w:rsidR="004A1BD9" w:rsidRPr="00FB0EC1" w14:paraId="4A4F20F1" w14:textId="77777777" w:rsidTr="002B6658">
        <w:trPr>
          <w:jc w:val="center"/>
        </w:trPr>
        <w:tc>
          <w:tcPr>
            <w:tcW w:w="5489" w:type="dxa"/>
            <w:vMerge/>
            <w:vAlign w:val="center"/>
          </w:tcPr>
          <w:p w14:paraId="347BD7A4" w14:textId="77777777" w:rsidR="004A1BD9" w:rsidRPr="00C748E3" w:rsidRDefault="004A1BD9" w:rsidP="00F70AE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0E0C7CBB" w14:textId="77777777" w:rsidR="004A1BD9" w:rsidRPr="00FB0EC1" w:rsidRDefault="004A1BD9" w:rsidP="00F70AE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8C2A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1019D6B9" w14:textId="77777777" w:rsidR="004A1BD9" w:rsidRPr="00FB0EC1" w:rsidRDefault="004A1BD9" w:rsidP="00F70AE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8C2A39">
              <w:rPr>
                <w:b/>
                <w:sz w:val="20"/>
                <w:szCs w:val="20"/>
              </w:rPr>
              <w:t>3</w:t>
            </w:r>
          </w:p>
        </w:tc>
      </w:tr>
      <w:tr w:rsidR="008C2A39" w:rsidRPr="00750DE0" w14:paraId="5CD53299" w14:textId="77777777" w:rsidTr="002B6658">
        <w:trPr>
          <w:jc w:val="center"/>
        </w:trPr>
        <w:tc>
          <w:tcPr>
            <w:tcW w:w="5489" w:type="dxa"/>
            <w:vAlign w:val="center"/>
          </w:tcPr>
          <w:p w14:paraId="58AF9E0F" w14:textId="77777777" w:rsidR="008C2A39" w:rsidRPr="00C748E3" w:rsidRDefault="008C2A39" w:rsidP="008C2A39">
            <w:pPr>
              <w:pStyle w:val="Akapitzlist"/>
              <w:ind w:left="0"/>
              <w:rPr>
                <w:sz w:val="20"/>
                <w:szCs w:val="20"/>
              </w:rPr>
            </w:pPr>
            <w:r w:rsidRPr="00C748E3">
              <w:rPr>
                <w:sz w:val="20"/>
                <w:szCs w:val="20"/>
              </w:rPr>
              <w:t>Opłaty za nieterminowy zwrot książek</w:t>
            </w:r>
          </w:p>
        </w:tc>
        <w:tc>
          <w:tcPr>
            <w:tcW w:w="1169" w:type="dxa"/>
          </w:tcPr>
          <w:p w14:paraId="644F7D7D" w14:textId="77777777" w:rsidR="008C2A39" w:rsidRDefault="008C2A39" w:rsidP="008C2A3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339 567,63</w:t>
            </w:r>
          </w:p>
        </w:tc>
        <w:tc>
          <w:tcPr>
            <w:tcW w:w="1169" w:type="dxa"/>
          </w:tcPr>
          <w:p w14:paraId="588E0EA8" w14:textId="77777777" w:rsidR="008C2A39" w:rsidRDefault="008C2A39" w:rsidP="008C2A3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233 240,57</w:t>
            </w:r>
          </w:p>
        </w:tc>
      </w:tr>
      <w:tr w:rsidR="008C2A39" w:rsidRPr="00750DE0" w14:paraId="1E8572A3" w14:textId="77777777" w:rsidTr="002B6658">
        <w:trPr>
          <w:jc w:val="center"/>
        </w:trPr>
        <w:tc>
          <w:tcPr>
            <w:tcW w:w="5489" w:type="dxa"/>
            <w:vAlign w:val="center"/>
          </w:tcPr>
          <w:p w14:paraId="7A03032D" w14:textId="77777777" w:rsidR="008C2A39" w:rsidRPr="00C748E3" w:rsidRDefault="008C2A39" w:rsidP="008C2A39">
            <w:pPr>
              <w:pStyle w:val="Akapitzlist"/>
              <w:ind w:left="0"/>
              <w:rPr>
                <w:sz w:val="20"/>
                <w:szCs w:val="20"/>
              </w:rPr>
            </w:pPr>
            <w:r w:rsidRPr="00C748E3">
              <w:rPr>
                <w:sz w:val="20"/>
                <w:szCs w:val="20"/>
              </w:rPr>
              <w:t>Zapisy, aktywacja kont bibliotecznych (wypożyczalnia i czytelnie)</w:t>
            </w:r>
          </w:p>
        </w:tc>
        <w:tc>
          <w:tcPr>
            <w:tcW w:w="1169" w:type="dxa"/>
          </w:tcPr>
          <w:p w14:paraId="609DCF41" w14:textId="77777777" w:rsidR="008C2A39" w:rsidRDefault="008C2A39" w:rsidP="008C2A3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88 628,70</w:t>
            </w:r>
          </w:p>
        </w:tc>
        <w:tc>
          <w:tcPr>
            <w:tcW w:w="1169" w:type="dxa"/>
          </w:tcPr>
          <w:p w14:paraId="2124DED6" w14:textId="77777777" w:rsidR="008C2A39" w:rsidRDefault="008C2A39" w:rsidP="008C2A3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47 714,33</w:t>
            </w:r>
          </w:p>
        </w:tc>
      </w:tr>
      <w:tr w:rsidR="008C2A39" w:rsidRPr="00750DE0" w14:paraId="0C97B474" w14:textId="77777777" w:rsidTr="002B6658">
        <w:trPr>
          <w:jc w:val="center"/>
        </w:trPr>
        <w:tc>
          <w:tcPr>
            <w:tcW w:w="5489" w:type="dxa"/>
            <w:vAlign w:val="center"/>
          </w:tcPr>
          <w:p w14:paraId="008BA837" w14:textId="77777777" w:rsidR="008C2A39" w:rsidRPr="00C748E3" w:rsidRDefault="008C2A39" w:rsidP="008C2A39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kserograficzne, skanowania i wydruków</w:t>
            </w:r>
          </w:p>
        </w:tc>
        <w:tc>
          <w:tcPr>
            <w:tcW w:w="1169" w:type="dxa"/>
          </w:tcPr>
          <w:p w14:paraId="08C10706" w14:textId="77777777" w:rsidR="008C2A39" w:rsidRDefault="008C2A39" w:rsidP="008C2A3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7 712,96</w:t>
            </w:r>
          </w:p>
        </w:tc>
        <w:tc>
          <w:tcPr>
            <w:tcW w:w="1169" w:type="dxa"/>
          </w:tcPr>
          <w:p w14:paraId="703717C4" w14:textId="77777777" w:rsidR="008C2A39" w:rsidRDefault="00EF260A" w:rsidP="008C2A3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7 819,50</w:t>
            </w:r>
          </w:p>
        </w:tc>
      </w:tr>
      <w:tr w:rsidR="008C2A39" w:rsidRPr="00750DE0" w14:paraId="67E69BDE" w14:textId="77777777" w:rsidTr="002B6658">
        <w:trPr>
          <w:jc w:val="center"/>
        </w:trPr>
        <w:tc>
          <w:tcPr>
            <w:tcW w:w="5489" w:type="dxa"/>
            <w:vAlign w:val="center"/>
          </w:tcPr>
          <w:p w14:paraId="32F273C6" w14:textId="77777777" w:rsidR="008C2A39" w:rsidRPr="00C748E3" w:rsidRDefault="008C2A39" w:rsidP="008C2A39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introligatorsko-konserwatorskie</w:t>
            </w:r>
          </w:p>
        </w:tc>
        <w:tc>
          <w:tcPr>
            <w:tcW w:w="1169" w:type="dxa"/>
          </w:tcPr>
          <w:p w14:paraId="1A503E29" w14:textId="77777777" w:rsidR="008C2A39" w:rsidRDefault="008C2A39" w:rsidP="008C2A3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56 341,23</w:t>
            </w:r>
          </w:p>
        </w:tc>
        <w:tc>
          <w:tcPr>
            <w:tcW w:w="1169" w:type="dxa"/>
          </w:tcPr>
          <w:p w14:paraId="136D6C76" w14:textId="77777777" w:rsidR="008C2A39" w:rsidRDefault="00EF260A" w:rsidP="008C2A3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90 234,36</w:t>
            </w:r>
          </w:p>
        </w:tc>
      </w:tr>
      <w:tr w:rsidR="008C2A39" w:rsidRPr="00750DE0" w14:paraId="1995395E" w14:textId="77777777" w:rsidTr="002B6658">
        <w:trPr>
          <w:jc w:val="center"/>
        </w:trPr>
        <w:tc>
          <w:tcPr>
            <w:tcW w:w="5489" w:type="dxa"/>
            <w:vAlign w:val="center"/>
          </w:tcPr>
          <w:p w14:paraId="14F68BE9" w14:textId="77777777" w:rsidR="008C2A39" w:rsidRPr="00C748E3" w:rsidRDefault="008C2A39" w:rsidP="008C2A39">
            <w:pPr>
              <w:pStyle w:val="Akapitzlist"/>
              <w:ind w:left="0"/>
              <w:rPr>
                <w:sz w:val="20"/>
                <w:szCs w:val="20"/>
              </w:rPr>
            </w:pPr>
            <w:r w:rsidRPr="00C748E3">
              <w:rPr>
                <w:sz w:val="20"/>
                <w:szCs w:val="20"/>
              </w:rPr>
              <w:t>Sprzedaż wydawnictw</w:t>
            </w:r>
          </w:p>
        </w:tc>
        <w:tc>
          <w:tcPr>
            <w:tcW w:w="1169" w:type="dxa"/>
          </w:tcPr>
          <w:p w14:paraId="51623193" w14:textId="77777777" w:rsidR="008C2A39" w:rsidRPr="00750DE0" w:rsidRDefault="008C2A39" w:rsidP="008C2A3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10 035,68</w:t>
            </w:r>
          </w:p>
        </w:tc>
        <w:tc>
          <w:tcPr>
            <w:tcW w:w="1169" w:type="dxa"/>
          </w:tcPr>
          <w:p w14:paraId="3F14BCA1" w14:textId="77777777" w:rsidR="008C2A39" w:rsidRPr="00750DE0" w:rsidRDefault="00EF260A" w:rsidP="008C2A3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5 648,38</w:t>
            </w:r>
          </w:p>
        </w:tc>
      </w:tr>
      <w:tr w:rsidR="008C2A39" w:rsidRPr="00750DE0" w14:paraId="6C4CFA70" w14:textId="77777777" w:rsidTr="002B6658">
        <w:trPr>
          <w:jc w:val="center"/>
        </w:trPr>
        <w:tc>
          <w:tcPr>
            <w:tcW w:w="5489" w:type="dxa"/>
            <w:vAlign w:val="center"/>
          </w:tcPr>
          <w:p w14:paraId="0CC68C90" w14:textId="77777777" w:rsidR="008C2A39" w:rsidRPr="00C748E3" w:rsidRDefault="008C2A39" w:rsidP="008C2A39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</w:t>
            </w:r>
          </w:p>
        </w:tc>
        <w:tc>
          <w:tcPr>
            <w:tcW w:w="1169" w:type="dxa"/>
          </w:tcPr>
          <w:p w14:paraId="380B39BE" w14:textId="77777777" w:rsidR="008C2A39" w:rsidRDefault="008C2A39" w:rsidP="008C2A3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3 962,95</w:t>
            </w:r>
          </w:p>
        </w:tc>
        <w:tc>
          <w:tcPr>
            <w:tcW w:w="1169" w:type="dxa"/>
          </w:tcPr>
          <w:p w14:paraId="21B3082A" w14:textId="77777777" w:rsidR="008C2A39" w:rsidRDefault="00EF260A" w:rsidP="008C2A3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14 135,68</w:t>
            </w:r>
          </w:p>
        </w:tc>
      </w:tr>
      <w:tr w:rsidR="008C2A39" w:rsidRPr="00750DE0" w14:paraId="0EF5FE1F" w14:textId="77777777" w:rsidTr="002B6658">
        <w:trPr>
          <w:jc w:val="center"/>
        </w:trPr>
        <w:tc>
          <w:tcPr>
            <w:tcW w:w="5489" w:type="dxa"/>
            <w:vAlign w:val="center"/>
          </w:tcPr>
          <w:p w14:paraId="603089F4" w14:textId="77777777" w:rsidR="008C2A39" w:rsidRPr="00C748E3" w:rsidRDefault="008C2A39" w:rsidP="008C2A39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C748E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69" w:type="dxa"/>
          </w:tcPr>
          <w:p w14:paraId="41294BCE" w14:textId="77777777" w:rsidR="008C2A39" w:rsidRDefault="008C2A39" w:rsidP="008C2A39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506 249,15</w:t>
            </w:r>
          </w:p>
        </w:tc>
        <w:tc>
          <w:tcPr>
            <w:tcW w:w="1169" w:type="dxa"/>
          </w:tcPr>
          <w:p w14:paraId="684DE278" w14:textId="77777777" w:rsidR="008C2A39" w:rsidRDefault="00EF260A" w:rsidP="008C2A39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398 792,82</w:t>
            </w:r>
          </w:p>
        </w:tc>
      </w:tr>
      <w:tr w:rsidR="008C2A39" w:rsidRPr="00750DE0" w14:paraId="6AF755A4" w14:textId="77777777" w:rsidTr="002B6658">
        <w:trPr>
          <w:jc w:val="center"/>
        </w:trPr>
        <w:tc>
          <w:tcPr>
            <w:tcW w:w="5489" w:type="dxa"/>
            <w:vAlign w:val="center"/>
          </w:tcPr>
          <w:p w14:paraId="0E22ADA7" w14:textId="77777777" w:rsidR="008C2A39" w:rsidRPr="00C748E3" w:rsidRDefault="008C2A39" w:rsidP="008C2A39">
            <w:pPr>
              <w:pStyle w:val="Akapitzlist"/>
              <w:ind w:left="0"/>
              <w:rPr>
                <w:sz w:val="20"/>
                <w:szCs w:val="20"/>
              </w:rPr>
            </w:pPr>
            <w:r w:rsidRPr="00C748E3">
              <w:rPr>
                <w:sz w:val="20"/>
                <w:szCs w:val="20"/>
              </w:rPr>
              <w:t xml:space="preserve">Środki niewykorzystane z </w:t>
            </w:r>
            <w:r>
              <w:rPr>
                <w:sz w:val="20"/>
                <w:szCs w:val="20"/>
              </w:rPr>
              <w:t>poprzedniego</w:t>
            </w:r>
            <w:r w:rsidRPr="00C748E3">
              <w:rPr>
                <w:sz w:val="20"/>
                <w:szCs w:val="20"/>
              </w:rPr>
              <w:t xml:space="preserve"> roku</w:t>
            </w:r>
          </w:p>
        </w:tc>
        <w:tc>
          <w:tcPr>
            <w:tcW w:w="1169" w:type="dxa"/>
          </w:tcPr>
          <w:p w14:paraId="636C9098" w14:textId="77777777" w:rsidR="008C2A39" w:rsidRDefault="008C2A39" w:rsidP="008C2A3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341 416,91</w:t>
            </w:r>
          </w:p>
        </w:tc>
        <w:tc>
          <w:tcPr>
            <w:tcW w:w="1169" w:type="dxa"/>
          </w:tcPr>
          <w:p w14:paraId="56F40882" w14:textId="77777777" w:rsidR="008C2A39" w:rsidRDefault="00EF260A" w:rsidP="008C2A3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383 266,02</w:t>
            </w:r>
          </w:p>
        </w:tc>
      </w:tr>
      <w:tr w:rsidR="008C2A39" w:rsidRPr="00750DE0" w14:paraId="0AFFC564" w14:textId="77777777" w:rsidTr="002B6658">
        <w:trPr>
          <w:jc w:val="center"/>
        </w:trPr>
        <w:tc>
          <w:tcPr>
            <w:tcW w:w="5489" w:type="dxa"/>
            <w:vAlign w:val="center"/>
          </w:tcPr>
          <w:p w14:paraId="2D9D5C6E" w14:textId="77777777" w:rsidR="008C2A39" w:rsidRPr="00C748E3" w:rsidRDefault="008C2A39" w:rsidP="008C2A39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C748E3"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169" w:type="dxa"/>
          </w:tcPr>
          <w:p w14:paraId="08EFB883" w14:textId="77777777" w:rsidR="008C2A39" w:rsidRDefault="008C2A39" w:rsidP="008C2A39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847 666,06</w:t>
            </w:r>
          </w:p>
        </w:tc>
        <w:tc>
          <w:tcPr>
            <w:tcW w:w="1169" w:type="dxa"/>
          </w:tcPr>
          <w:p w14:paraId="6F86372E" w14:textId="77777777" w:rsidR="008C2A39" w:rsidRDefault="00EF260A" w:rsidP="008C2A39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782 058,84</w:t>
            </w:r>
          </w:p>
        </w:tc>
      </w:tr>
    </w:tbl>
    <w:p w14:paraId="1144538A" w14:textId="77777777" w:rsidR="00C748E3" w:rsidRPr="00FE2669" w:rsidRDefault="00C748E3" w:rsidP="00065A96">
      <w:pPr>
        <w:spacing w:after="0"/>
        <w:jc w:val="both"/>
        <w:rPr>
          <w:color w:val="FF0000"/>
        </w:rPr>
      </w:pPr>
    </w:p>
    <w:p w14:paraId="0545902E" w14:textId="77777777" w:rsidR="004F43B9" w:rsidRDefault="00750DE0" w:rsidP="00750DE0">
      <w:pPr>
        <w:pStyle w:val="Akapitzlist"/>
        <w:jc w:val="both"/>
      </w:pPr>
      <w:r w:rsidRPr="00EF260A">
        <w:t>W roku sprawozdawczym</w:t>
      </w:r>
      <w:r w:rsidR="00065A96" w:rsidRPr="00EF260A">
        <w:t xml:space="preserve">, w ramach opłat za nieterminowy zwrot książek, pozyskano kwotę </w:t>
      </w:r>
      <w:r w:rsidR="00EF260A" w:rsidRPr="00EF260A">
        <w:t xml:space="preserve">86 989,39 zł (2022 – </w:t>
      </w:r>
      <w:r w:rsidR="00065A96" w:rsidRPr="00EF260A">
        <w:t>168 236,05 zł</w:t>
      </w:r>
      <w:r w:rsidR="00EF260A" w:rsidRPr="00EF260A">
        <w:t>)</w:t>
      </w:r>
      <w:r w:rsidR="00065A96" w:rsidRPr="00EF260A">
        <w:t xml:space="preserve"> w wyniku prowadzonej akcji windykacyjnej</w:t>
      </w:r>
      <w:r w:rsidR="00CF5B6A">
        <w:t xml:space="preserve">. </w:t>
      </w:r>
    </w:p>
    <w:p w14:paraId="58B8ED48" w14:textId="77777777" w:rsidR="005E79FE" w:rsidRDefault="005E79FE" w:rsidP="005E79FE">
      <w:pPr>
        <w:pStyle w:val="Akapitzlist"/>
        <w:jc w:val="both"/>
      </w:pPr>
    </w:p>
    <w:p w14:paraId="74D9FFF8" w14:textId="4487720D" w:rsidR="00DB594B" w:rsidRPr="001B7064" w:rsidRDefault="00E65020" w:rsidP="00DB594B">
      <w:pPr>
        <w:pStyle w:val="Akapitzlist"/>
        <w:numPr>
          <w:ilvl w:val="0"/>
          <w:numId w:val="2"/>
        </w:numPr>
        <w:jc w:val="both"/>
      </w:pPr>
      <w:r w:rsidRPr="001B7064">
        <w:t xml:space="preserve">Środki </w:t>
      </w:r>
      <w:r w:rsidR="00F5398E" w:rsidRPr="001B7064">
        <w:t xml:space="preserve">uzyskane </w:t>
      </w:r>
      <w:r w:rsidRPr="001B7064">
        <w:t>z dochodów własnych przeznacz</w:t>
      </w:r>
      <w:r w:rsidR="00F5398E" w:rsidRPr="001B7064">
        <w:t>o</w:t>
      </w:r>
      <w:r w:rsidRPr="001B7064">
        <w:t>n</w:t>
      </w:r>
      <w:r w:rsidR="00691C30" w:rsidRPr="001B7064">
        <w:t>o</w:t>
      </w:r>
      <w:r w:rsidR="00F5398E" w:rsidRPr="001B7064">
        <w:t xml:space="preserve"> przede wszystkim na </w:t>
      </w:r>
      <w:r w:rsidR="00D142D6" w:rsidRPr="001B7064">
        <w:t>pr</w:t>
      </w:r>
      <w:r w:rsidR="001B7064">
        <w:t xml:space="preserve">zystosowanie </w:t>
      </w:r>
      <w:r w:rsidR="00D37CC4">
        <w:t xml:space="preserve">prowadzącej na teren Biblioteki </w:t>
      </w:r>
      <w:r w:rsidR="00DB594B">
        <w:t xml:space="preserve">furtki </w:t>
      </w:r>
      <w:r w:rsidR="00D37CC4">
        <w:t xml:space="preserve">do </w:t>
      </w:r>
      <w:r w:rsidR="00DB594B">
        <w:t xml:space="preserve">jej </w:t>
      </w:r>
      <w:r w:rsidR="00D37CC4">
        <w:t>elektronicznego otw</w:t>
      </w:r>
      <w:r w:rsidR="00DB594B">
        <w:t>ierania</w:t>
      </w:r>
      <w:r w:rsidR="00D37CC4">
        <w:t xml:space="preserve"> za pomocą karty bibliotecznej </w:t>
      </w:r>
      <w:r w:rsidR="001B7064">
        <w:t>(</w:t>
      </w:r>
      <w:r w:rsidR="00DB594B">
        <w:t>z zastosowaniem udogodnień dla osób z</w:t>
      </w:r>
      <w:r w:rsidR="001B7064">
        <w:t xml:space="preserve"> niepełnosprawnościami)</w:t>
      </w:r>
      <w:r w:rsidR="00D37CC4">
        <w:t>, co umożliwia dostęp do książkomatu po godzinach funkcjonowania BUP</w:t>
      </w:r>
      <w:r w:rsidR="00DB594B">
        <w:t xml:space="preserve">. </w:t>
      </w:r>
      <w:r w:rsidR="001B7064">
        <w:t xml:space="preserve"> </w:t>
      </w:r>
    </w:p>
    <w:p w14:paraId="78F26B20" w14:textId="77777777" w:rsidR="00DE012D" w:rsidRDefault="00DE012D" w:rsidP="00DE012D">
      <w:pPr>
        <w:pStyle w:val="Akapitzlist"/>
        <w:jc w:val="both"/>
      </w:pPr>
    </w:p>
    <w:p w14:paraId="07049254" w14:textId="319B74A5" w:rsidR="00E65020" w:rsidRPr="00065A96" w:rsidRDefault="00DE012D" w:rsidP="00466B23">
      <w:pPr>
        <w:pStyle w:val="Akapitzlist"/>
        <w:numPr>
          <w:ilvl w:val="0"/>
          <w:numId w:val="2"/>
        </w:numPr>
        <w:jc w:val="both"/>
      </w:pPr>
      <w:bookmarkStart w:id="2" w:name="_Hlk167045313"/>
      <w:r>
        <w:t xml:space="preserve">Pochodząca z dochodów własnych kwota 500 000 zł została zadeklarowana jako część wkładu własnego w realizację projektu </w:t>
      </w:r>
      <w:r w:rsidRPr="00BC222A">
        <w:rPr>
          <w:i/>
        </w:rPr>
        <w:t>„Mirabilium Collectio</w:t>
      </w:r>
      <w:r w:rsidR="00BC222A" w:rsidRPr="00BC222A">
        <w:rPr>
          <w:i/>
        </w:rPr>
        <w:t>”</w:t>
      </w:r>
      <w:r w:rsidRPr="00BC222A">
        <w:rPr>
          <w:i/>
        </w:rPr>
        <w:t>. Cyfrowa platforma zbiorów specjalnych Biblioteki Uniwersyteckiej w Poznaniu</w:t>
      </w:r>
      <w:r>
        <w:t>. Wniosek o dofinansowanie realizacji tego projektu, złożonego w ramach programu regionalnego F</w:t>
      </w:r>
      <w:r w:rsidR="00143F73">
        <w:t>EW</w:t>
      </w:r>
      <w:r>
        <w:t xml:space="preserve"> 2021-2027, został pozytywnie oceniony i zakwalifikowany do dofinansowania. Wartość projektu wynosi 2 006 350 zł (wkład własny: 601 905 </w:t>
      </w:r>
      <w:bookmarkEnd w:id="2"/>
      <w:r>
        <w:t xml:space="preserve">zł). </w:t>
      </w:r>
    </w:p>
    <w:p w14:paraId="556E62FA" w14:textId="77777777" w:rsidR="00F7136A" w:rsidRDefault="00F7136A" w:rsidP="00CD57EB">
      <w:pPr>
        <w:pStyle w:val="Akapitzlist"/>
        <w:spacing w:after="0"/>
        <w:jc w:val="both"/>
      </w:pPr>
    </w:p>
    <w:p w14:paraId="06D7EF15" w14:textId="77777777" w:rsidR="00AA0367" w:rsidRDefault="00AA0367" w:rsidP="00AA0367">
      <w:pPr>
        <w:pStyle w:val="Akapitzlist"/>
        <w:numPr>
          <w:ilvl w:val="0"/>
          <w:numId w:val="2"/>
        </w:numPr>
        <w:spacing w:after="0"/>
        <w:jc w:val="both"/>
      </w:pPr>
      <w:r w:rsidRPr="00F73D5E">
        <w:t xml:space="preserve">W ramach programu MEiN „Społeczna odpowiedzialność nauki” </w:t>
      </w:r>
      <w:r w:rsidR="00F73D5E" w:rsidRPr="00F73D5E">
        <w:t xml:space="preserve">realizowano </w:t>
      </w:r>
      <w:r w:rsidRPr="00F73D5E">
        <w:t xml:space="preserve">projekt </w:t>
      </w:r>
      <w:r w:rsidRPr="00F73D5E">
        <w:rPr>
          <w:i/>
        </w:rPr>
        <w:t>Digitalizacja i udostępnienie online kolekcji inkunabułów Biblioteki Uniwersyteckiej w Poznaniu</w:t>
      </w:r>
      <w:r w:rsidRPr="00F73D5E">
        <w:t xml:space="preserve">. Wartość projektu wynosi 249 570 zł, a przyznana dotacja – 223 045 zł. W roku sprawozdawczym </w:t>
      </w:r>
      <w:r w:rsidR="00F73D5E" w:rsidRPr="00F73D5E">
        <w:t xml:space="preserve">kontynuowano prace </w:t>
      </w:r>
      <w:r w:rsidRPr="00F73D5E">
        <w:t>związan</w:t>
      </w:r>
      <w:r w:rsidR="00F73D5E" w:rsidRPr="00F73D5E">
        <w:t>e</w:t>
      </w:r>
      <w:r w:rsidRPr="00F73D5E">
        <w:t xml:space="preserve"> z realizacją grantu, których zakończenie nastąpi w 2024 </w:t>
      </w:r>
      <w:r>
        <w:t xml:space="preserve">roku. </w:t>
      </w:r>
    </w:p>
    <w:p w14:paraId="24FBBF70" w14:textId="77777777" w:rsidR="00F73D5E" w:rsidRDefault="00F73D5E" w:rsidP="00F73D5E">
      <w:pPr>
        <w:pStyle w:val="Akapitzlist"/>
      </w:pPr>
    </w:p>
    <w:p w14:paraId="68EBF81D" w14:textId="50D95343" w:rsidR="00F73D5E" w:rsidRDefault="00F73D5E" w:rsidP="00AA0367">
      <w:pPr>
        <w:pStyle w:val="Akapitzlist"/>
        <w:numPr>
          <w:ilvl w:val="0"/>
          <w:numId w:val="2"/>
        </w:numPr>
        <w:spacing w:after="0"/>
        <w:jc w:val="both"/>
      </w:pPr>
      <w:r>
        <w:t xml:space="preserve">W 2023 roku złożono wniosek i otrzymano dofinansowanie na realizację projektu </w:t>
      </w:r>
      <w:r w:rsidRPr="00161657">
        <w:rPr>
          <w:i/>
        </w:rPr>
        <w:t>Udostępnienie kolekcji druków ulotnych dotyczących historii UAM w Poznaniu z lat 1919-1990</w:t>
      </w:r>
      <w:r w:rsidR="00161657">
        <w:t xml:space="preserve"> w ramach programu MEiN „Społeczna odpowiedzialność nauki</w:t>
      </w:r>
      <w:r w:rsidR="00355A71">
        <w:t xml:space="preserve"> II – Wsparcie dla bibliotek naukowych</w:t>
      </w:r>
      <w:r w:rsidR="00161657">
        <w:t xml:space="preserve">”. </w:t>
      </w:r>
      <w:r>
        <w:t>Wartość projektu wynosi</w:t>
      </w:r>
      <w:r w:rsidR="00355A71">
        <w:t xml:space="preserve"> 96 913,73</w:t>
      </w:r>
      <w:r w:rsidRPr="00F73D5E">
        <w:rPr>
          <w:color w:val="FF0000"/>
        </w:rPr>
        <w:t xml:space="preserve"> </w:t>
      </w:r>
      <w:r w:rsidRPr="00355A71">
        <w:t>zł, a przyznana dotacja –</w:t>
      </w:r>
      <w:r w:rsidR="00355A71" w:rsidRPr="00355A71">
        <w:t xml:space="preserve"> 86 808,73</w:t>
      </w:r>
      <w:r w:rsidRPr="00355A71">
        <w:t xml:space="preserve"> zł</w:t>
      </w:r>
      <w:r w:rsidR="00355A71" w:rsidRPr="00355A71">
        <w:t xml:space="preserve"> </w:t>
      </w:r>
      <w:r w:rsidR="00355A71">
        <w:t>(100% wnioskowanej kwoty).</w:t>
      </w:r>
      <w:r>
        <w:t xml:space="preserve"> Realizacja projektu rozpoczęła się w grudniu i potrwa 24 miesiące. </w:t>
      </w:r>
    </w:p>
    <w:p w14:paraId="1649AD58" w14:textId="77777777" w:rsidR="00FC7FEE" w:rsidRDefault="00FC7FEE" w:rsidP="00CD57EB">
      <w:pPr>
        <w:pStyle w:val="Akapitzlist"/>
        <w:spacing w:after="0"/>
        <w:jc w:val="both"/>
      </w:pPr>
    </w:p>
    <w:p w14:paraId="1EB68472" w14:textId="77777777" w:rsidR="00AA0367" w:rsidRDefault="00F7136A" w:rsidP="00AA0367">
      <w:pPr>
        <w:pStyle w:val="Akapitzlist"/>
        <w:numPr>
          <w:ilvl w:val="0"/>
          <w:numId w:val="2"/>
        </w:numPr>
        <w:spacing w:after="0"/>
        <w:jc w:val="both"/>
      </w:pPr>
      <w:r w:rsidRPr="00AA0367">
        <w:t xml:space="preserve">W ramach projektu </w:t>
      </w:r>
      <w:r w:rsidR="004E796C" w:rsidRPr="00AA0367">
        <w:t>„</w:t>
      </w:r>
      <w:r w:rsidRPr="00AA0367">
        <w:t>Inicjatywa Doskonałości – Uczelnia Badawcza</w:t>
      </w:r>
      <w:r w:rsidR="004E796C" w:rsidRPr="00AA0367">
        <w:t>”</w:t>
      </w:r>
      <w:r w:rsidRPr="00AA0367">
        <w:t xml:space="preserve"> (IDUB) </w:t>
      </w:r>
      <w:r w:rsidR="00AA0367" w:rsidRPr="00AA0367">
        <w:t xml:space="preserve">złożono wniosek i </w:t>
      </w:r>
      <w:r w:rsidRPr="00AA0367">
        <w:t xml:space="preserve">pozyskano środki w wysokości </w:t>
      </w:r>
      <w:r w:rsidR="00AA0367" w:rsidRPr="00AA0367">
        <w:t>353 522</w:t>
      </w:r>
      <w:r w:rsidRPr="00AA0367">
        <w:t xml:space="preserve"> zł na finansowanie rozwoju Bazy Wiedzy UAM, opartej o system Omega-Psir</w:t>
      </w:r>
      <w:r w:rsidR="00AA0367" w:rsidRPr="00AA0367">
        <w:t>, w latach 2023-2025.</w:t>
      </w:r>
      <w:r w:rsidR="00AA0367">
        <w:t xml:space="preserve"> Otrzymano również środki z IDUB na wdrożenie w Bazie modyfikacji w ramach rozwoju systemu oceny pracowniczej (22 140 zł). </w:t>
      </w:r>
    </w:p>
    <w:p w14:paraId="5B03BAF1" w14:textId="77777777" w:rsidR="00AA0367" w:rsidRPr="00AA0367" w:rsidRDefault="00AA0367" w:rsidP="00AA0367">
      <w:pPr>
        <w:pStyle w:val="Akapitzlist"/>
        <w:rPr>
          <w:color w:val="FF0000"/>
        </w:rPr>
      </w:pPr>
    </w:p>
    <w:p w14:paraId="39278BDD" w14:textId="1F4E9195" w:rsidR="00603113" w:rsidRDefault="00C82F29" w:rsidP="00603113">
      <w:pPr>
        <w:pStyle w:val="Akapitzlist"/>
        <w:numPr>
          <w:ilvl w:val="0"/>
          <w:numId w:val="2"/>
        </w:numPr>
        <w:spacing w:after="0"/>
        <w:jc w:val="both"/>
      </w:pPr>
      <w:r w:rsidRPr="00AA0367">
        <w:t xml:space="preserve">Ze środków </w:t>
      </w:r>
      <w:r w:rsidR="00660C36" w:rsidRPr="00AA0367">
        <w:t>IDUB</w:t>
      </w:r>
      <w:r w:rsidRPr="00AA0367">
        <w:t xml:space="preserve"> (1 131 000 zł przyznane na okres 5 lat, do 2026 roku)</w:t>
      </w:r>
      <w:r w:rsidR="00660C36" w:rsidRPr="00AA0367">
        <w:t xml:space="preserve">, </w:t>
      </w:r>
      <w:r w:rsidR="0023541E">
        <w:t xml:space="preserve">kolejny rok </w:t>
      </w:r>
      <w:r w:rsidRPr="00AA0367">
        <w:t>realizowano</w:t>
      </w:r>
      <w:r w:rsidR="00C819FF" w:rsidRPr="00AA0367">
        <w:t xml:space="preserve"> </w:t>
      </w:r>
      <w:r w:rsidR="00660C36" w:rsidRPr="00AA0367">
        <w:t xml:space="preserve">projekt </w:t>
      </w:r>
      <w:r w:rsidR="00F7136A" w:rsidRPr="00AA0367">
        <w:t>rozbudow</w:t>
      </w:r>
      <w:r w:rsidRPr="00AA0367">
        <w:t>y</w:t>
      </w:r>
      <w:r w:rsidR="00F7136A" w:rsidRPr="00AA0367">
        <w:t xml:space="preserve"> funkcjonalności i rozw</w:t>
      </w:r>
      <w:r w:rsidRPr="00AA0367">
        <w:t>oju</w:t>
      </w:r>
      <w:r w:rsidR="00F7136A" w:rsidRPr="00AA0367">
        <w:t xml:space="preserve"> elektronicznej </w:t>
      </w:r>
      <w:r w:rsidR="00660C36" w:rsidRPr="00AA0367">
        <w:t>P</w:t>
      </w:r>
      <w:r w:rsidR="00F7136A" w:rsidRPr="00AA0367">
        <w:t xml:space="preserve">latformy </w:t>
      </w:r>
      <w:r w:rsidR="00660C36" w:rsidRPr="00AA0367">
        <w:t>O</w:t>
      </w:r>
      <w:r w:rsidR="00F7136A" w:rsidRPr="00AA0367">
        <w:t xml:space="preserve">twartych </w:t>
      </w:r>
      <w:r w:rsidR="00660C36" w:rsidRPr="00AA0367">
        <w:t>C</w:t>
      </w:r>
      <w:r w:rsidR="00F7136A" w:rsidRPr="00AA0367">
        <w:t xml:space="preserve">zasopism </w:t>
      </w:r>
      <w:r w:rsidR="00660C36" w:rsidRPr="00AA0367">
        <w:t>N</w:t>
      </w:r>
      <w:r w:rsidR="00F7136A" w:rsidRPr="00AA0367">
        <w:t>aukowych UAM – PRESSto</w:t>
      </w:r>
      <w:r w:rsidR="00C819FF">
        <w:t xml:space="preserve">. </w:t>
      </w:r>
    </w:p>
    <w:p w14:paraId="3D2D6EBC" w14:textId="77777777" w:rsidR="00603113" w:rsidRDefault="00603113" w:rsidP="00603113">
      <w:pPr>
        <w:pStyle w:val="Akapitzlist"/>
        <w:spacing w:after="0"/>
        <w:jc w:val="both"/>
      </w:pPr>
    </w:p>
    <w:p w14:paraId="12FDE6C9" w14:textId="77777777" w:rsidR="002D005F" w:rsidRPr="00AF1874" w:rsidRDefault="002D005F" w:rsidP="00F7136A">
      <w:pPr>
        <w:pStyle w:val="Akapitzlist"/>
        <w:numPr>
          <w:ilvl w:val="0"/>
          <w:numId w:val="2"/>
        </w:numPr>
        <w:spacing w:after="0"/>
        <w:jc w:val="both"/>
      </w:pPr>
      <w:r>
        <w:t>W 2023 r</w:t>
      </w:r>
      <w:r w:rsidR="00C53E8E">
        <w:t>oku</w:t>
      </w:r>
      <w:r>
        <w:t xml:space="preserve"> w ramach </w:t>
      </w:r>
      <w:bookmarkStart w:id="3" w:name="_Hlk167045422"/>
      <w:r>
        <w:t xml:space="preserve">projektów Uniwersytet Jutra I i </w:t>
      </w:r>
      <w:r w:rsidR="00CD34AF">
        <w:t xml:space="preserve">Uniwersytet Jutra </w:t>
      </w:r>
      <w:r>
        <w:t xml:space="preserve">II </w:t>
      </w:r>
      <w:bookmarkEnd w:id="3"/>
      <w:r>
        <w:t>BUP pozyskała środki na</w:t>
      </w:r>
      <w:r w:rsidR="00C53E8E">
        <w:t>:</w:t>
      </w:r>
      <w:r>
        <w:t xml:space="preserve"> zakup sprzętu (skanery samoobsługowe z oprogramowaniem, komputery stacjonarne, aparat fotograficzny), </w:t>
      </w:r>
      <w:r w:rsidR="00C53E8E">
        <w:t xml:space="preserve">zakup </w:t>
      </w:r>
      <w:r>
        <w:t>rocznej licencji na oprogramowanie Hidden Automatic Navigation (HAN)</w:t>
      </w:r>
      <w:r w:rsidR="00C53E8E">
        <w:t>, organizację szkolenia dla kadry kierowniczej</w:t>
      </w:r>
      <w:r>
        <w:t xml:space="preserve"> oraz krajowe i zagraniczne wyjazdy stażowe pracowników</w:t>
      </w:r>
      <w:r w:rsidR="00C53E8E">
        <w:t xml:space="preserve">. </w:t>
      </w:r>
    </w:p>
    <w:p w14:paraId="4D462B60" w14:textId="22861493" w:rsidR="003B2CC8" w:rsidRDefault="003B2CC8" w:rsidP="00DD6939">
      <w:pPr>
        <w:spacing w:after="0"/>
        <w:jc w:val="both"/>
        <w:rPr>
          <w:b/>
          <w:color w:val="FF0000"/>
        </w:rPr>
      </w:pPr>
    </w:p>
    <w:p w14:paraId="0CD003E7" w14:textId="77777777" w:rsidR="003B2CC8" w:rsidRDefault="003B2CC8" w:rsidP="00DD6939">
      <w:pPr>
        <w:spacing w:after="0"/>
        <w:jc w:val="both"/>
        <w:rPr>
          <w:b/>
          <w:color w:val="FF0000"/>
        </w:rPr>
      </w:pPr>
    </w:p>
    <w:p w14:paraId="6B02367E" w14:textId="77777777" w:rsidR="00A54E72" w:rsidRPr="00DE516B" w:rsidRDefault="00A54E72" w:rsidP="00A54E72">
      <w:pPr>
        <w:jc w:val="both"/>
        <w:rPr>
          <w:b/>
        </w:rPr>
      </w:pPr>
      <w:r w:rsidRPr="00DE516B">
        <w:rPr>
          <w:b/>
        </w:rPr>
        <w:t>III. SPRAWY ADMINISTRACYJNO-GOSPODARCZE I TECHNICZNE</w:t>
      </w:r>
    </w:p>
    <w:p w14:paraId="4EF1781C" w14:textId="77777777" w:rsidR="00A54E72" w:rsidRPr="002141F7" w:rsidRDefault="00A54E72" w:rsidP="004F74DC">
      <w:pPr>
        <w:pStyle w:val="Akapitzlist"/>
        <w:numPr>
          <w:ilvl w:val="0"/>
          <w:numId w:val="3"/>
        </w:numPr>
        <w:jc w:val="both"/>
      </w:pPr>
      <w:r w:rsidRPr="002141F7">
        <w:t xml:space="preserve">Przyjęto </w:t>
      </w:r>
      <w:r w:rsidR="00BF7155" w:rsidRPr="002141F7">
        <w:t>3</w:t>
      </w:r>
      <w:r w:rsidR="002141F7" w:rsidRPr="002141F7">
        <w:t>5 254</w:t>
      </w:r>
      <w:r w:rsidRPr="002141F7">
        <w:t xml:space="preserve"> (20</w:t>
      </w:r>
      <w:r w:rsidR="00DD425B" w:rsidRPr="002141F7">
        <w:t>2</w:t>
      </w:r>
      <w:r w:rsidR="002141F7" w:rsidRPr="002141F7">
        <w:t>2</w:t>
      </w:r>
      <w:r w:rsidRPr="002141F7">
        <w:t xml:space="preserve"> – </w:t>
      </w:r>
      <w:r w:rsidR="002141F7" w:rsidRPr="002141F7">
        <w:t>38 476</w:t>
      </w:r>
      <w:r w:rsidRPr="002141F7">
        <w:t xml:space="preserve">), a wysłano </w:t>
      </w:r>
      <w:r w:rsidR="00274381" w:rsidRPr="002141F7">
        <w:t xml:space="preserve">1 </w:t>
      </w:r>
      <w:r w:rsidR="002141F7" w:rsidRPr="002141F7">
        <w:t>636</w:t>
      </w:r>
      <w:r w:rsidR="00561E2C" w:rsidRPr="002141F7">
        <w:t xml:space="preserve"> </w:t>
      </w:r>
      <w:r w:rsidRPr="002141F7">
        <w:t>(20</w:t>
      </w:r>
      <w:r w:rsidR="00DD425B" w:rsidRPr="002141F7">
        <w:t>2</w:t>
      </w:r>
      <w:r w:rsidR="002141F7" w:rsidRPr="002141F7">
        <w:t>2</w:t>
      </w:r>
      <w:r w:rsidRPr="002141F7">
        <w:t xml:space="preserve"> – </w:t>
      </w:r>
      <w:r w:rsidR="00DD425B" w:rsidRPr="002141F7">
        <w:t xml:space="preserve">1 </w:t>
      </w:r>
      <w:r w:rsidR="002141F7" w:rsidRPr="002141F7">
        <w:t>939</w:t>
      </w:r>
      <w:r w:rsidR="00274381" w:rsidRPr="002141F7">
        <w:t>) przesył</w:t>
      </w:r>
      <w:r w:rsidR="00DD425B" w:rsidRPr="002141F7">
        <w:t>ek</w:t>
      </w:r>
      <w:r w:rsidR="00BF7155" w:rsidRPr="002141F7">
        <w:t xml:space="preserve"> </w:t>
      </w:r>
      <w:r w:rsidRPr="002141F7">
        <w:t xml:space="preserve">za kwotę </w:t>
      </w:r>
      <w:r w:rsidR="00274381" w:rsidRPr="002141F7">
        <w:t>3</w:t>
      </w:r>
      <w:r w:rsidR="002141F7" w:rsidRPr="002141F7">
        <w:t>0 142,50</w:t>
      </w:r>
      <w:r w:rsidR="00561E2C" w:rsidRPr="002141F7">
        <w:t xml:space="preserve"> </w:t>
      </w:r>
      <w:r w:rsidRPr="002141F7">
        <w:t>zł (20</w:t>
      </w:r>
      <w:r w:rsidR="00DD425B" w:rsidRPr="002141F7">
        <w:t>2</w:t>
      </w:r>
      <w:r w:rsidR="002141F7" w:rsidRPr="002141F7">
        <w:t>2</w:t>
      </w:r>
      <w:r w:rsidR="00274381" w:rsidRPr="002141F7">
        <w:t xml:space="preserve"> </w:t>
      </w:r>
      <w:r w:rsidRPr="002141F7">
        <w:t xml:space="preserve">– </w:t>
      </w:r>
      <w:r w:rsidR="00DD425B" w:rsidRPr="002141F7">
        <w:t>3</w:t>
      </w:r>
      <w:r w:rsidR="002141F7" w:rsidRPr="002141F7">
        <w:t>2 659,90</w:t>
      </w:r>
      <w:r w:rsidR="00DD425B" w:rsidRPr="002141F7">
        <w:t xml:space="preserve"> </w:t>
      </w:r>
      <w:r w:rsidRPr="002141F7">
        <w:t xml:space="preserve">zł), </w:t>
      </w:r>
      <w:r w:rsidR="008F3526" w:rsidRPr="002141F7">
        <w:t>co wskazuje na z</w:t>
      </w:r>
      <w:r w:rsidR="002141F7" w:rsidRPr="002141F7">
        <w:t xml:space="preserve">mniejszenie zarówno </w:t>
      </w:r>
      <w:r w:rsidR="008F3526" w:rsidRPr="002141F7">
        <w:t>korespondencji</w:t>
      </w:r>
      <w:r w:rsidR="00DD425B" w:rsidRPr="002141F7">
        <w:t xml:space="preserve"> </w:t>
      </w:r>
      <w:r w:rsidR="00BF7155" w:rsidRPr="002141F7">
        <w:t>wychodzącej</w:t>
      </w:r>
      <w:r w:rsidR="002141F7" w:rsidRPr="002141F7">
        <w:t xml:space="preserve">, jak i ponoszonych na nią </w:t>
      </w:r>
      <w:r w:rsidRPr="002141F7">
        <w:t>kosztów.</w:t>
      </w:r>
      <w:r w:rsidRPr="0093034F">
        <w:rPr>
          <w:color w:val="FF0000"/>
        </w:rPr>
        <w:t xml:space="preserve"> </w:t>
      </w:r>
      <w:r w:rsidR="001546F9" w:rsidRPr="002141F7">
        <w:t xml:space="preserve">Sporządzono i wysłano </w:t>
      </w:r>
      <w:r w:rsidR="00BF7155" w:rsidRPr="002141F7">
        <w:t>19</w:t>
      </w:r>
      <w:r w:rsidR="002141F7" w:rsidRPr="002141F7">
        <w:t>7</w:t>
      </w:r>
      <w:r w:rsidR="00E94C84" w:rsidRPr="002141F7">
        <w:t xml:space="preserve"> (20</w:t>
      </w:r>
      <w:r w:rsidR="00DD425B" w:rsidRPr="002141F7">
        <w:t>2</w:t>
      </w:r>
      <w:r w:rsidR="002141F7" w:rsidRPr="002141F7">
        <w:t>2</w:t>
      </w:r>
      <w:r w:rsidR="00E94C84" w:rsidRPr="002141F7">
        <w:t xml:space="preserve"> – </w:t>
      </w:r>
      <w:r w:rsidR="002141F7" w:rsidRPr="002141F7">
        <w:t>194</w:t>
      </w:r>
      <w:r w:rsidR="00E94C84" w:rsidRPr="002141F7">
        <w:t>) pism.</w:t>
      </w:r>
      <w:r w:rsidR="00E94C84" w:rsidRPr="002141F7">
        <w:rPr>
          <w:color w:val="FF0000"/>
        </w:rPr>
        <w:t xml:space="preserve"> </w:t>
      </w:r>
      <w:r w:rsidR="008F3526" w:rsidRPr="002141F7">
        <w:t>Dużą czę</w:t>
      </w:r>
      <w:r w:rsidRPr="002141F7">
        <w:t>ść korespondencji prowadzono drogą elektroniczną</w:t>
      </w:r>
      <w:r w:rsidR="0099138F" w:rsidRPr="002141F7">
        <w:t xml:space="preserve">: e-mailowo </w:t>
      </w:r>
      <w:r w:rsidR="0010183A" w:rsidRPr="002141F7">
        <w:t xml:space="preserve">oraz poprzez </w:t>
      </w:r>
      <w:r w:rsidR="00DD5967" w:rsidRPr="002141F7">
        <w:t>system elektronicznego zarządzania dokumentacją (EZD).</w:t>
      </w:r>
    </w:p>
    <w:p w14:paraId="20999939" w14:textId="77777777" w:rsidR="00A54E72" w:rsidRPr="00CA4E4C" w:rsidRDefault="00A54E72" w:rsidP="00A54E72">
      <w:pPr>
        <w:pStyle w:val="Akapitzlist"/>
        <w:jc w:val="both"/>
        <w:rPr>
          <w:color w:val="FF0000"/>
        </w:rPr>
      </w:pPr>
    </w:p>
    <w:p w14:paraId="3F97EB63" w14:textId="77777777" w:rsidR="00734CE1" w:rsidRPr="00734CE1" w:rsidRDefault="00734CE1" w:rsidP="001A27FE">
      <w:pPr>
        <w:pStyle w:val="Akapitzlist"/>
        <w:spacing w:after="0"/>
        <w:jc w:val="both"/>
      </w:pPr>
      <w:r w:rsidRPr="00734CE1">
        <w:t>Prowadzono prace polegające na utrzymaniu należytego stanu technicznego budynków Biblioteki, instalacji elektrycznej, wodno-kanalizacyjnej i centralnego ogrzewania. Systematycznie przeprowadzano przeglądy oraz konserwacje instalacji przeciwpożarowej i antywłamaniowej, dźwigów osobowych i towarowych, jak również urządzeń do mikrofilmowania i digitalizacji.</w:t>
      </w:r>
      <w:r w:rsidR="001A27FE" w:rsidRPr="001A27FE">
        <w:rPr>
          <w:color w:val="FF0000"/>
        </w:rPr>
        <w:t xml:space="preserve"> </w:t>
      </w:r>
      <w:r w:rsidR="001A27FE" w:rsidRPr="001A27FE">
        <w:t>Usuwano pojawiające się awarie instalacji czy sprzętu, wykonywano konieczne prace serwisowe i konserwacyjne oraz prace porządkowe</w:t>
      </w:r>
      <w:r w:rsidR="001A27FE" w:rsidRPr="00380717">
        <w:t xml:space="preserve">. </w:t>
      </w:r>
    </w:p>
    <w:p w14:paraId="422DF9F9" w14:textId="77777777" w:rsidR="001D72FC" w:rsidRPr="001A7A32" w:rsidRDefault="001D72FC" w:rsidP="001D72FC">
      <w:pPr>
        <w:pStyle w:val="Akapitzlist"/>
        <w:rPr>
          <w:color w:val="FF0000"/>
        </w:rPr>
      </w:pPr>
    </w:p>
    <w:p w14:paraId="78DBAA75" w14:textId="77777777" w:rsidR="00A54E72" w:rsidRPr="001A27FE" w:rsidRDefault="001D72FC" w:rsidP="004F74DC">
      <w:pPr>
        <w:pStyle w:val="Akapitzlist"/>
        <w:numPr>
          <w:ilvl w:val="0"/>
          <w:numId w:val="3"/>
        </w:numPr>
        <w:jc w:val="both"/>
      </w:pPr>
      <w:r w:rsidRPr="001A27FE">
        <w:t>Z</w:t>
      </w:r>
      <w:r w:rsidR="00A54E72" w:rsidRPr="001A27FE">
        <w:t>realizowano m.in. następujące prace remontowo-inwestycyjne:</w:t>
      </w:r>
    </w:p>
    <w:p w14:paraId="1E274504" w14:textId="77777777" w:rsidR="00734CE1" w:rsidRPr="001A27FE" w:rsidRDefault="00734CE1" w:rsidP="004F74DC">
      <w:pPr>
        <w:pStyle w:val="Akapitzlist"/>
        <w:numPr>
          <w:ilvl w:val="0"/>
          <w:numId w:val="4"/>
        </w:numPr>
        <w:jc w:val="both"/>
      </w:pPr>
      <w:r w:rsidRPr="001A27FE">
        <w:t>izolacja przeciwwilgociowa ściany fundamentowej budynku B,</w:t>
      </w:r>
    </w:p>
    <w:p w14:paraId="638F5D54" w14:textId="77777777" w:rsidR="00734CE1" w:rsidRPr="001A27FE" w:rsidRDefault="00734CE1" w:rsidP="00734CE1">
      <w:pPr>
        <w:pStyle w:val="Akapitzlist"/>
        <w:numPr>
          <w:ilvl w:val="0"/>
          <w:numId w:val="4"/>
        </w:numPr>
        <w:jc w:val="both"/>
      </w:pPr>
      <w:r w:rsidRPr="001A27FE">
        <w:t>wymiana oświetlenia w nowym magazynie bibliotecznym</w:t>
      </w:r>
      <w:r w:rsidR="001A27FE" w:rsidRPr="001A27FE">
        <w:t xml:space="preserve"> (piąte i szóste piętro),</w:t>
      </w:r>
    </w:p>
    <w:p w14:paraId="0DFC462C" w14:textId="77777777" w:rsidR="001A27FE" w:rsidRPr="001A27FE" w:rsidRDefault="001A27FE" w:rsidP="001A27FE">
      <w:pPr>
        <w:pStyle w:val="Akapitzlist"/>
        <w:numPr>
          <w:ilvl w:val="0"/>
          <w:numId w:val="4"/>
        </w:numPr>
        <w:jc w:val="both"/>
      </w:pPr>
      <w:r w:rsidRPr="001A27FE">
        <w:t>modernizacja rozdzielnic elektrycznych w nowym magazynie – kontynuacja,</w:t>
      </w:r>
    </w:p>
    <w:p w14:paraId="221CB39E" w14:textId="77777777" w:rsidR="001A27FE" w:rsidRPr="001A27FE" w:rsidRDefault="001A27FE" w:rsidP="001A27FE">
      <w:pPr>
        <w:pStyle w:val="Akapitzlist"/>
        <w:numPr>
          <w:ilvl w:val="0"/>
          <w:numId w:val="4"/>
        </w:numPr>
        <w:jc w:val="both"/>
      </w:pPr>
      <w:r w:rsidRPr="001A27FE">
        <w:t>prace remontowe pomieszczeń biurowych.</w:t>
      </w:r>
    </w:p>
    <w:p w14:paraId="42237FA0" w14:textId="77777777" w:rsidR="00734CE1" w:rsidRPr="001A27FE" w:rsidRDefault="001A27FE" w:rsidP="001A27FE">
      <w:pPr>
        <w:pStyle w:val="Akapitzlist"/>
        <w:spacing w:after="0"/>
        <w:jc w:val="both"/>
      </w:pPr>
      <w:r w:rsidRPr="001A27FE">
        <w:t xml:space="preserve">Niepowodzeniem zakończyły się prace związane z modernizacją systemu alarmowego i kontroli dostępu, które – w wyniku rozwiązania umowy z realizującą to zadanie firmą i wyłonieniem nowego wykonawcy – będą kontynuowane w 2024 roku. </w:t>
      </w:r>
    </w:p>
    <w:p w14:paraId="66E4050C" w14:textId="77777777" w:rsidR="00255ECC" w:rsidRDefault="00255ECC" w:rsidP="00E65020">
      <w:pPr>
        <w:spacing w:after="0"/>
        <w:jc w:val="both"/>
        <w:rPr>
          <w:color w:val="FF0000"/>
        </w:rPr>
      </w:pPr>
    </w:p>
    <w:p w14:paraId="54A29B17" w14:textId="77777777" w:rsidR="00E65020" w:rsidRPr="00CA4E4C" w:rsidRDefault="00E65020" w:rsidP="00E65020">
      <w:pPr>
        <w:spacing w:after="0"/>
        <w:jc w:val="both"/>
        <w:rPr>
          <w:color w:val="FF0000"/>
        </w:rPr>
      </w:pPr>
    </w:p>
    <w:p w14:paraId="7D249340" w14:textId="77777777" w:rsidR="00A54E72" w:rsidRPr="00F93FAB" w:rsidRDefault="00A54E72" w:rsidP="00A54E72">
      <w:pPr>
        <w:jc w:val="both"/>
        <w:rPr>
          <w:b/>
        </w:rPr>
      </w:pPr>
      <w:r w:rsidRPr="00F93FAB">
        <w:rPr>
          <w:b/>
        </w:rPr>
        <w:t>IV. GROMADZENIE ZBIORÓW</w:t>
      </w:r>
    </w:p>
    <w:p w14:paraId="7F31EC8A" w14:textId="77777777" w:rsidR="00A54E72" w:rsidRPr="006E2E2A" w:rsidRDefault="00A54E72" w:rsidP="004F74DC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C71A14">
        <w:t>Wpływ ogólny oraz ilość materiałów skierowanych do zbiorów (w jedn.) przedstawia się następująco</w:t>
      </w:r>
      <w:r w:rsidRPr="006E2E2A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852"/>
        <w:gridCol w:w="1852"/>
      </w:tblGrid>
      <w:tr w:rsidR="00CA4E4C" w:rsidRPr="00CA4E4C" w14:paraId="3C23101A" w14:textId="77777777" w:rsidTr="00A54E72">
        <w:trPr>
          <w:jc w:val="center"/>
        </w:trPr>
        <w:tc>
          <w:tcPr>
            <w:tcW w:w="816" w:type="dxa"/>
            <w:vAlign w:val="center"/>
          </w:tcPr>
          <w:p w14:paraId="394C78B9" w14:textId="77777777" w:rsidR="00A54E72" w:rsidRPr="001A29E2" w:rsidRDefault="00A54E72" w:rsidP="00A54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29E2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1852" w:type="dxa"/>
            <w:vAlign w:val="center"/>
          </w:tcPr>
          <w:p w14:paraId="45C01E29" w14:textId="77777777" w:rsidR="00A54E72" w:rsidRPr="001A29E2" w:rsidRDefault="00A54E72" w:rsidP="00A54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29E2">
              <w:rPr>
                <w:b/>
                <w:sz w:val="20"/>
                <w:szCs w:val="20"/>
              </w:rPr>
              <w:t>Wpływ ogółem</w:t>
            </w:r>
          </w:p>
        </w:tc>
        <w:tc>
          <w:tcPr>
            <w:tcW w:w="1852" w:type="dxa"/>
            <w:vAlign w:val="center"/>
          </w:tcPr>
          <w:p w14:paraId="7651D346" w14:textId="77777777" w:rsidR="00A54E72" w:rsidRPr="001A29E2" w:rsidRDefault="00A54E72" w:rsidP="00A54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29E2">
              <w:rPr>
                <w:b/>
                <w:sz w:val="20"/>
                <w:szCs w:val="20"/>
              </w:rPr>
              <w:t>Wpływ do zbiorów</w:t>
            </w:r>
          </w:p>
        </w:tc>
      </w:tr>
      <w:tr w:rsidR="006E2E2A" w:rsidRPr="00CA4E4C" w14:paraId="5D283221" w14:textId="77777777" w:rsidTr="00A54E72">
        <w:trPr>
          <w:jc w:val="center"/>
        </w:trPr>
        <w:tc>
          <w:tcPr>
            <w:tcW w:w="816" w:type="dxa"/>
            <w:vAlign w:val="center"/>
          </w:tcPr>
          <w:p w14:paraId="282D9009" w14:textId="77777777" w:rsidR="006E2E2A" w:rsidRPr="00114666" w:rsidRDefault="006E2E2A" w:rsidP="00A54E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4666">
              <w:rPr>
                <w:sz w:val="20"/>
                <w:szCs w:val="20"/>
              </w:rPr>
              <w:t>2019</w:t>
            </w:r>
          </w:p>
        </w:tc>
        <w:tc>
          <w:tcPr>
            <w:tcW w:w="1852" w:type="dxa"/>
            <w:vAlign w:val="center"/>
          </w:tcPr>
          <w:p w14:paraId="76FB73E5" w14:textId="77777777" w:rsidR="006E2E2A" w:rsidRPr="00114666" w:rsidRDefault="001A29E2" w:rsidP="00DD667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14666">
              <w:rPr>
                <w:sz w:val="20"/>
                <w:szCs w:val="20"/>
              </w:rPr>
              <w:t>3</w:t>
            </w:r>
            <w:r w:rsidR="00DD667A">
              <w:rPr>
                <w:sz w:val="20"/>
                <w:szCs w:val="20"/>
              </w:rPr>
              <w:t>10 708</w:t>
            </w:r>
          </w:p>
        </w:tc>
        <w:tc>
          <w:tcPr>
            <w:tcW w:w="1852" w:type="dxa"/>
            <w:vAlign w:val="center"/>
          </w:tcPr>
          <w:p w14:paraId="279A1519" w14:textId="77777777" w:rsidR="006E2E2A" w:rsidRPr="00114666" w:rsidRDefault="001A29E2" w:rsidP="00A54E7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14666">
              <w:rPr>
                <w:sz w:val="20"/>
                <w:szCs w:val="20"/>
              </w:rPr>
              <w:t>249 000</w:t>
            </w:r>
          </w:p>
        </w:tc>
      </w:tr>
      <w:tr w:rsidR="00114666" w:rsidRPr="00CA4E4C" w14:paraId="7FA20DFE" w14:textId="77777777" w:rsidTr="00A54E72">
        <w:trPr>
          <w:jc w:val="center"/>
        </w:trPr>
        <w:tc>
          <w:tcPr>
            <w:tcW w:w="816" w:type="dxa"/>
            <w:vAlign w:val="center"/>
          </w:tcPr>
          <w:p w14:paraId="6A17F1DB" w14:textId="77777777" w:rsidR="00114666" w:rsidRPr="0030470F" w:rsidRDefault="00114666" w:rsidP="00A54E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470F">
              <w:rPr>
                <w:sz w:val="20"/>
                <w:szCs w:val="20"/>
              </w:rPr>
              <w:t>2020</w:t>
            </w:r>
          </w:p>
        </w:tc>
        <w:tc>
          <w:tcPr>
            <w:tcW w:w="1852" w:type="dxa"/>
            <w:vAlign w:val="center"/>
          </w:tcPr>
          <w:p w14:paraId="33A63E8B" w14:textId="77777777" w:rsidR="00114666" w:rsidRPr="0030470F" w:rsidRDefault="00114666" w:rsidP="001208E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0470F">
              <w:rPr>
                <w:sz w:val="20"/>
                <w:szCs w:val="20"/>
              </w:rPr>
              <w:t>2</w:t>
            </w:r>
            <w:r w:rsidR="001208E7" w:rsidRPr="0030470F">
              <w:rPr>
                <w:sz w:val="20"/>
                <w:szCs w:val="20"/>
              </w:rPr>
              <w:t>88 521</w:t>
            </w:r>
          </w:p>
        </w:tc>
        <w:tc>
          <w:tcPr>
            <w:tcW w:w="1852" w:type="dxa"/>
            <w:vAlign w:val="center"/>
          </w:tcPr>
          <w:p w14:paraId="0BBA2820" w14:textId="77777777" w:rsidR="00114666" w:rsidRPr="0030470F" w:rsidRDefault="00114666" w:rsidP="00A54E7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0470F">
              <w:rPr>
                <w:sz w:val="20"/>
                <w:szCs w:val="20"/>
              </w:rPr>
              <w:t>242 026</w:t>
            </w:r>
          </w:p>
        </w:tc>
      </w:tr>
      <w:tr w:rsidR="004F062F" w:rsidRPr="00CA4E4C" w14:paraId="2311CAA8" w14:textId="77777777" w:rsidTr="00A54E72">
        <w:trPr>
          <w:jc w:val="center"/>
        </w:trPr>
        <w:tc>
          <w:tcPr>
            <w:tcW w:w="816" w:type="dxa"/>
            <w:vAlign w:val="center"/>
          </w:tcPr>
          <w:p w14:paraId="06FFB639" w14:textId="77777777" w:rsidR="004F062F" w:rsidRPr="002B6658" w:rsidRDefault="004F062F" w:rsidP="00A54E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6658">
              <w:rPr>
                <w:sz w:val="20"/>
                <w:szCs w:val="20"/>
              </w:rPr>
              <w:t>2021</w:t>
            </w:r>
          </w:p>
        </w:tc>
        <w:tc>
          <w:tcPr>
            <w:tcW w:w="1852" w:type="dxa"/>
            <w:vAlign w:val="center"/>
          </w:tcPr>
          <w:p w14:paraId="1AFE6062" w14:textId="77777777" w:rsidR="004F062F" w:rsidRPr="002B6658" w:rsidRDefault="0030470F" w:rsidP="001208E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B6658">
              <w:rPr>
                <w:sz w:val="20"/>
                <w:szCs w:val="20"/>
              </w:rPr>
              <w:t>325 786</w:t>
            </w:r>
          </w:p>
        </w:tc>
        <w:tc>
          <w:tcPr>
            <w:tcW w:w="1852" w:type="dxa"/>
            <w:vAlign w:val="center"/>
          </w:tcPr>
          <w:p w14:paraId="2BC44181" w14:textId="77777777" w:rsidR="004F062F" w:rsidRPr="002B6658" w:rsidRDefault="0030470F" w:rsidP="00A54E7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B6658">
              <w:rPr>
                <w:sz w:val="20"/>
                <w:szCs w:val="20"/>
              </w:rPr>
              <w:t>267 094</w:t>
            </w:r>
          </w:p>
        </w:tc>
      </w:tr>
      <w:tr w:rsidR="002B6658" w:rsidRPr="00CA4E4C" w14:paraId="3E88216E" w14:textId="77777777" w:rsidTr="00A54E72">
        <w:trPr>
          <w:jc w:val="center"/>
        </w:trPr>
        <w:tc>
          <w:tcPr>
            <w:tcW w:w="816" w:type="dxa"/>
            <w:vAlign w:val="center"/>
          </w:tcPr>
          <w:p w14:paraId="7C984BDF" w14:textId="77777777" w:rsidR="002B6658" w:rsidRPr="00C71A14" w:rsidRDefault="002B6658" w:rsidP="00A54E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1A14">
              <w:rPr>
                <w:sz w:val="20"/>
                <w:szCs w:val="20"/>
              </w:rPr>
              <w:t>2022</w:t>
            </w:r>
          </w:p>
        </w:tc>
        <w:tc>
          <w:tcPr>
            <w:tcW w:w="1852" w:type="dxa"/>
            <w:vAlign w:val="center"/>
          </w:tcPr>
          <w:p w14:paraId="79A396BB" w14:textId="77777777" w:rsidR="002B6658" w:rsidRPr="00C71A14" w:rsidRDefault="002B6658" w:rsidP="001208E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71A14">
              <w:rPr>
                <w:sz w:val="20"/>
                <w:szCs w:val="20"/>
              </w:rPr>
              <w:t>329 133</w:t>
            </w:r>
          </w:p>
        </w:tc>
        <w:tc>
          <w:tcPr>
            <w:tcW w:w="1852" w:type="dxa"/>
            <w:vAlign w:val="center"/>
          </w:tcPr>
          <w:p w14:paraId="13DA735B" w14:textId="77777777" w:rsidR="002B6658" w:rsidRPr="00C71A14" w:rsidRDefault="002B6658" w:rsidP="00A54E7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71A14">
              <w:rPr>
                <w:sz w:val="20"/>
                <w:szCs w:val="20"/>
              </w:rPr>
              <w:t>276 208</w:t>
            </w:r>
          </w:p>
        </w:tc>
      </w:tr>
      <w:tr w:rsidR="00C71A14" w:rsidRPr="00CA4E4C" w14:paraId="17A249BC" w14:textId="77777777" w:rsidTr="00A54E72">
        <w:trPr>
          <w:jc w:val="center"/>
        </w:trPr>
        <w:tc>
          <w:tcPr>
            <w:tcW w:w="816" w:type="dxa"/>
            <w:vAlign w:val="center"/>
          </w:tcPr>
          <w:p w14:paraId="07775BB8" w14:textId="77777777" w:rsidR="00C71A14" w:rsidRDefault="00C71A14" w:rsidP="00A54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852" w:type="dxa"/>
            <w:vAlign w:val="center"/>
          </w:tcPr>
          <w:p w14:paraId="090664C2" w14:textId="77777777" w:rsidR="00C71A14" w:rsidRDefault="00C71A14" w:rsidP="001208E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328 694</w:t>
            </w:r>
          </w:p>
        </w:tc>
        <w:tc>
          <w:tcPr>
            <w:tcW w:w="1852" w:type="dxa"/>
            <w:vAlign w:val="center"/>
          </w:tcPr>
          <w:p w14:paraId="555421D2" w14:textId="77777777" w:rsidR="00C71A14" w:rsidRDefault="00C71A14" w:rsidP="00A54E72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283 282</w:t>
            </w:r>
          </w:p>
        </w:tc>
      </w:tr>
    </w:tbl>
    <w:p w14:paraId="47F37FF9" w14:textId="77777777" w:rsidR="00A54E72" w:rsidRPr="00CA4E4C" w:rsidRDefault="00A54E72" w:rsidP="00436657">
      <w:pPr>
        <w:spacing w:after="120"/>
        <w:jc w:val="both"/>
        <w:rPr>
          <w:color w:val="FF0000"/>
        </w:rPr>
      </w:pPr>
    </w:p>
    <w:p w14:paraId="638142A8" w14:textId="77777777" w:rsidR="00436657" w:rsidRPr="002B6658" w:rsidRDefault="00A54E72" w:rsidP="005E6CF6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FA24E4">
        <w:t xml:space="preserve">Wpływ ogólny według źródeł wpływu </w:t>
      </w:r>
      <w:r w:rsidRPr="002B6658">
        <w:t xml:space="preserve">(w jedn.):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207"/>
        <w:gridCol w:w="1207"/>
      </w:tblGrid>
      <w:tr w:rsidR="00FA24E4" w:rsidRPr="00CA4E4C" w14:paraId="25496738" w14:textId="77777777" w:rsidTr="00E54DC9">
        <w:trPr>
          <w:jc w:val="center"/>
        </w:trPr>
        <w:tc>
          <w:tcPr>
            <w:tcW w:w="1476" w:type="dxa"/>
            <w:vAlign w:val="center"/>
          </w:tcPr>
          <w:p w14:paraId="70E700A5" w14:textId="77777777" w:rsidR="00FA24E4" w:rsidRPr="00430419" w:rsidRDefault="00FA24E4" w:rsidP="00A54E72">
            <w:pPr>
              <w:jc w:val="center"/>
              <w:rPr>
                <w:b/>
                <w:sz w:val="20"/>
                <w:szCs w:val="20"/>
              </w:rPr>
            </w:pPr>
            <w:r w:rsidRPr="00430419">
              <w:rPr>
                <w:b/>
                <w:sz w:val="20"/>
                <w:szCs w:val="20"/>
              </w:rPr>
              <w:t>Źródło wpływu</w:t>
            </w:r>
          </w:p>
        </w:tc>
        <w:tc>
          <w:tcPr>
            <w:tcW w:w="1207" w:type="dxa"/>
            <w:tcBorders>
              <w:left w:val="single" w:sz="2" w:space="0" w:color="auto"/>
            </w:tcBorders>
            <w:vAlign w:val="center"/>
          </w:tcPr>
          <w:p w14:paraId="69109D12" w14:textId="77777777" w:rsidR="00FA24E4" w:rsidRPr="00430419" w:rsidRDefault="00FA24E4" w:rsidP="00A54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left w:val="single" w:sz="2" w:space="0" w:color="auto"/>
            </w:tcBorders>
          </w:tcPr>
          <w:p w14:paraId="3D66A15E" w14:textId="77777777" w:rsidR="00FA24E4" w:rsidRDefault="00FA24E4" w:rsidP="00A54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FA24E4" w:rsidRPr="00CA4E4C" w14:paraId="73DF4CD5" w14:textId="77777777" w:rsidTr="00E54DC9">
        <w:trPr>
          <w:jc w:val="center"/>
        </w:trPr>
        <w:tc>
          <w:tcPr>
            <w:tcW w:w="1476" w:type="dxa"/>
            <w:vAlign w:val="center"/>
          </w:tcPr>
          <w:p w14:paraId="0C09A18B" w14:textId="77777777" w:rsidR="00FA24E4" w:rsidRPr="00430419" w:rsidRDefault="00FA24E4" w:rsidP="002B6658">
            <w:pPr>
              <w:rPr>
                <w:sz w:val="20"/>
                <w:szCs w:val="20"/>
              </w:rPr>
            </w:pPr>
            <w:r w:rsidRPr="00430419">
              <w:rPr>
                <w:sz w:val="20"/>
                <w:szCs w:val="20"/>
              </w:rPr>
              <w:t xml:space="preserve">Kupno </w:t>
            </w:r>
          </w:p>
        </w:tc>
        <w:tc>
          <w:tcPr>
            <w:tcW w:w="1207" w:type="dxa"/>
            <w:tcBorders>
              <w:left w:val="single" w:sz="2" w:space="0" w:color="auto"/>
            </w:tcBorders>
            <w:vAlign w:val="center"/>
          </w:tcPr>
          <w:p w14:paraId="68870EEF" w14:textId="77777777" w:rsidR="00FA24E4" w:rsidRPr="00430419" w:rsidRDefault="00FA24E4" w:rsidP="002B66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240 598</w:t>
            </w:r>
          </w:p>
        </w:tc>
        <w:tc>
          <w:tcPr>
            <w:tcW w:w="1207" w:type="dxa"/>
            <w:tcBorders>
              <w:left w:val="single" w:sz="2" w:space="0" w:color="auto"/>
            </w:tcBorders>
          </w:tcPr>
          <w:p w14:paraId="2054E4EE" w14:textId="77777777" w:rsidR="00FA24E4" w:rsidRDefault="00FA24E4" w:rsidP="002B66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249 352</w:t>
            </w:r>
          </w:p>
        </w:tc>
      </w:tr>
      <w:tr w:rsidR="00FA24E4" w:rsidRPr="00CA4E4C" w14:paraId="767812FE" w14:textId="77777777" w:rsidTr="00E54DC9">
        <w:trPr>
          <w:jc w:val="center"/>
        </w:trPr>
        <w:tc>
          <w:tcPr>
            <w:tcW w:w="1476" w:type="dxa"/>
            <w:vAlign w:val="center"/>
          </w:tcPr>
          <w:p w14:paraId="5893876E" w14:textId="77777777" w:rsidR="00FA24E4" w:rsidRPr="00430419" w:rsidRDefault="00FA24E4" w:rsidP="002B6658">
            <w:pPr>
              <w:rPr>
                <w:sz w:val="20"/>
                <w:szCs w:val="20"/>
              </w:rPr>
            </w:pPr>
            <w:r w:rsidRPr="00430419">
              <w:rPr>
                <w:sz w:val="20"/>
                <w:szCs w:val="20"/>
              </w:rPr>
              <w:t>EO</w:t>
            </w:r>
          </w:p>
        </w:tc>
        <w:tc>
          <w:tcPr>
            <w:tcW w:w="1207" w:type="dxa"/>
            <w:tcBorders>
              <w:left w:val="single" w:sz="2" w:space="0" w:color="auto"/>
            </w:tcBorders>
            <w:vAlign w:val="center"/>
          </w:tcPr>
          <w:p w14:paraId="2EBF7123" w14:textId="77777777" w:rsidR="00FA24E4" w:rsidRPr="00430419" w:rsidRDefault="00FA24E4" w:rsidP="002B66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81 862</w:t>
            </w:r>
          </w:p>
        </w:tc>
        <w:tc>
          <w:tcPr>
            <w:tcW w:w="1207" w:type="dxa"/>
            <w:tcBorders>
              <w:left w:val="single" w:sz="2" w:space="0" w:color="auto"/>
            </w:tcBorders>
          </w:tcPr>
          <w:p w14:paraId="01640DF5" w14:textId="77777777" w:rsidR="00FA24E4" w:rsidRDefault="00FA24E4" w:rsidP="002B66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74 646</w:t>
            </w:r>
          </w:p>
        </w:tc>
      </w:tr>
      <w:tr w:rsidR="00FA24E4" w:rsidRPr="00CA4E4C" w14:paraId="07B540F9" w14:textId="77777777" w:rsidTr="00E54DC9">
        <w:trPr>
          <w:jc w:val="center"/>
        </w:trPr>
        <w:tc>
          <w:tcPr>
            <w:tcW w:w="1476" w:type="dxa"/>
            <w:vAlign w:val="center"/>
          </w:tcPr>
          <w:p w14:paraId="777D93CE" w14:textId="77777777" w:rsidR="00FA24E4" w:rsidRPr="00430419" w:rsidRDefault="00FA24E4" w:rsidP="002B6658">
            <w:pPr>
              <w:rPr>
                <w:sz w:val="20"/>
                <w:szCs w:val="20"/>
              </w:rPr>
            </w:pPr>
            <w:r w:rsidRPr="00430419">
              <w:rPr>
                <w:sz w:val="20"/>
                <w:szCs w:val="20"/>
              </w:rPr>
              <w:t>Wymiana</w:t>
            </w:r>
          </w:p>
        </w:tc>
        <w:tc>
          <w:tcPr>
            <w:tcW w:w="1207" w:type="dxa"/>
            <w:tcBorders>
              <w:left w:val="single" w:sz="2" w:space="0" w:color="auto"/>
            </w:tcBorders>
            <w:vAlign w:val="center"/>
          </w:tcPr>
          <w:p w14:paraId="279C430B" w14:textId="77777777" w:rsidR="00FA24E4" w:rsidRPr="00430419" w:rsidRDefault="00FA24E4" w:rsidP="002B66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1207" w:type="dxa"/>
            <w:tcBorders>
              <w:left w:val="single" w:sz="2" w:space="0" w:color="auto"/>
            </w:tcBorders>
          </w:tcPr>
          <w:p w14:paraId="30C4C48E" w14:textId="77777777" w:rsidR="00FA24E4" w:rsidRDefault="00FA24E4" w:rsidP="002B66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</w:tr>
      <w:tr w:rsidR="00FA24E4" w:rsidRPr="00CA4E4C" w14:paraId="6B583BF3" w14:textId="77777777" w:rsidTr="00E54DC9">
        <w:trPr>
          <w:jc w:val="center"/>
        </w:trPr>
        <w:tc>
          <w:tcPr>
            <w:tcW w:w="1476" w:type="dxa"/>
            <w:vAlign w:val="center"/>
          </w:tcPr>
          <w:p w14:paraId="4F8A4B93" w14:textId="77777777" w:rsidR="00FA24E4" w:rsidRPr="00430419" w:rsidRDefault="00FA24E4" w:rsidP="002B6658">
            <w:pPr>
              <w:rPr>
                <w:sz w:val="20"/>
                <w:szCs w:val="20"/>
              </w:rPr>
            </w:pPr>
            <w:r w:rsidRPr="00430419">
              <w:rPr>
                <w:sz w:val="20"/>
                <w:szCs w:val="20"/>
              </w:rPr>
              <w:t>Dary</w:t>
            </w:r>
          </w:p>
        </w:tc>
        <w:tc>
          <w:tcPr>
            <w:tcW w:w="1207" w:type="dxa"/>
            <w:tcBorders>
              <w:left w:val="single" w:sz="2" w:space="0" w:color="auto"/>
            </w:tcBorders>
            <w:vAlign w:val="center"/>
          </w:tcPr>
          <w:p w14:paraId="07822C4F" w14:textId="77777777" w:rsidR="00FA24E4" w:rsidRPr="00430419" w:rsidRDefault="00FA24E4" w:rsidP="002B66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6 027</w:t>
            </w:r>
          </w:p>
        </w:tc>
        <w:tc>
          <w:tcPr>
            <w:tcW w:w="1207" w:type="dxa"/>
            <w:tcBorders>
              <w:left w:val="single" w:sz="2" w:space="0" w:color="auto"/>
            </w:tcBorders>
          </w:tcPr>
          <w:p w14:paraId="27EA8760" w14:textId="77777777" w:rsidR="00FA24E4" w:rsidRDefault="00FA24E4" w:rsidP="002B66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4 039</w:t>
            </w:r>
          </w:p>
        </w:tc>
      </w:tr>
      <w:tr w:rsidR="00FA24E4" w:rsidRPr="00CA4E4C" w14:paraId="2043D110" w14:textId="77777777" w:rsidTr="00E54DC9">
        <w:trPr>
          <w:jc w:val="center"/>
        </w:trPr>
        <w:tc>
          <w:tcPr>
            <w:tcW w:w="1476" w:type="dxa"/>
            <w:vAlign w:val="center"/>
          </w:tcPr>
          <w:p w14:paraId="3300BD75" w14:textId="77777777" w:rsidR="00FA24E4" w:rsidRPr="00430419" w:rsidRDefault="00FA24E4" w:rsidP="002B6658">
            <w:pPr>
              <w:jc w:val="center"/>
              <w:rPr>
                <w:sz w:val="20"/>
                <w:szCs w:val="20"/>
              </w:rPr>
            </w:pPr>
            <w:r w:rsidRPr="00430419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0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E7105CC" w14:textId="77777777" w:rsidR="00FA24E4" w:rsidRPr="00430419" w:rsidRDefault="00FA24E4" w:rsidP="002B66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329 133</w:t>
            </w:r>
          </w:p>
        </w:tc>
        <w:tc>
          <w:tcPr>
            <w:tcW w:w="1207" w:type="dxa"/>
            <w:tcBorders>
              <w:left w:val="single" w:sz="2" w:space="0" w:color="auto"/>
              <w:bottom w:val="single" w:sz="2" w:space="0" w:color="auto"/>
            </w:tcBorders>
          </w:tcPr>
          <w:p w14:paraId="10F84A37" w14:textId="77777777" w:rsidR="00FA24E4" w:rsidRDefault="00FA24E4" w:rsidP="002B66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328 694</w:t>
            </w:r>
          </w:p>
        </w:tc>
      </w:tr>
    </w:tbl>
    <w:p w14:paraId="64B80550" w14:textId="77777777" w:rsidR="00A54E72" w:rsidRPr="00CA4E4C" w:rsidRDefault="00A54E72" w:rsidP="00FE6B2A">
      <w:pPr>
        <w:spacing w:after="120"/>
        <w:jc w:val="both"/>
        <w:rPr>
          <w:color w:val="FF0000"/>
        </w:rPr>
      </w:pPr>
    </w:p>
    <w:p w14:paraId="02B0B83D" w14:textId="77777777" w:rsidR="00A54E72" w:rsidRPr="00FA24E4" w:rsidRDefault="00A54E72" w:rsidP="004F74DC">
      <w:pPr>
        <w:pStyle w:val="Akapitzlist"/>
        <w:numPr>
          <w:ilvl w:val="0"/>
          <w:numId w:val="5"/>
        </w:numPr>
        <w:spacing w:after="120"/>
        <w:jc w:val="both"/>
      </w:pPr>
      <w:r w:rsidRPr="00FA24E4">
        <w:t>Z ogólnego</w:t>
      </w:r>
      <w:r w:rsidR="00A5158C" w:rsidRPr="00FA24E4">
        <w:t xml:space="preserve"> </w:t>
      </w:r>
      <w:r w:rsidRPr="00FA24E4">
        <w:t xml:space="preserve">wpływu skierowano do zbiorów </w:t>
      </w:r>
      <w:r w:rsidR="00C85DA1" w:rsidRPr="00FA24E4">
        <w:rPr>
          <w:b/>
        </w:rPr>
        <w:t>2</w:t>
      </w:r>
      <w:r w:rsidR="00FA24E4" w:rsidRPr="00FA24E4">
        <w:rPr>
          <w:b/>
        </w:rPr>
        <w:t>83 282</w:t>
      </w:r>
      <w:r w:rsidRPr="00FA24E4">
        <w:t xml:space="preserve"> (20</w:t>
      </w:r>
      <w:r w:rsidR="0030470F" w:rsidRPr="00FA24E4">
        <w:t>2</w:t>
      </w:r>
      <w:r w:rsidR="00FA24E4" w:rsidRPr="00FA24E4">
        <w:t>2</w:t>
      </w:r>
      <w:r w:rsidRPr="00FA24E4">
        <w:t xml:space="preserve"> – </w:t>
      </w:r>
      <w:r w:rsidR="00C85DA1" w:rsidRPr="00FA24E4">
        <w:t>2</w:t>
      </w:r>
      <w:r w:rsidR="00FA24E4" w:rsidRPr="00FA24E4">
        <w:t>76 208</w:t>
      </w:r>
      <w:r w:rsidRPr="00FA24E4">
        <w:t>) jednost</w:t>
      </w:r>
      <w:r w:rsidR="002B6658" w:rsidRPr="00FA24E4">
        <w:t>k</w:t>
      </w:r>
      <w:r w:rsidR="00FA24E4" w:rsidRPr="00FA24E4">
        <w:t>i</w:t>
      </w:r>
      <w:r w:rsidRPr="00FA24E4">
        <w:t xml:space="preserve"> (</w:t>
      </w:r>
      <w:r w:rsidR="00114666" w:rsidRPr="00FA24E4">
        <w:t>8</w:t>
      </w:r>
      <w:r w:rsidR="00FA24E4" w:rsidRPr="00FA24E4">
        <w:t>6,18</w:t>
      </w:r>
      <w:r w:rsidRPr="00FA24E4">
        <w:t>%), co wskazuje, że – podobnie jak w roku 20</w:t>
      </w:r>
      <w:r w:rsidR="0030470F" w:rsidRPr="00FA24E4">
        <w:t>2</w:t>
      </w:r>
      <w:r w:rsidR="00FA24E4" w:rsidRPr="00FA24E4">
        <w:t>2</w:t>
      </w:r>
      <w:r w:rsidRPr="00FA24E4">
        <w:t xml:space="preserve"> (</w:t>
      </w:r>
      <w:r w:rsidR="00DD667A" w:rsidRPr="00FA24E4">
        <w:t>8</w:t>
      </w:r>
      <w:r w:rsidR="00FA24E4" w:rsidRPr="00FA24E4">
        <w:t>3,92</w:t>
      </w:r>
      <w:r w:rsidRPr="00FA24E4">
        <w:t>%) – utrzymano wysoki poziom preselekcji</w:t>
      </w:r>
      <w:r w:rsidR="0030470F" w:rsidRPr="00FA24E4">
        <w:t xml:space="preserve">. </w:t>
      </w:r>
    </w:p>
    <w:p w14:paraId="5098BE65" w14:textId="77777777" w:rsidR="00A54E72" w:rsidRPr="00694BF5" w:rsidRDefault="00A54E72" w:rsidP="00A54E72">
      <w:pPr>
        <w:pStyle w:val="Akapitzlist"/>
        <w:spacing w:after="120"/>
        <w:jc w:val="both"/>
      </w:pPr>
    </w:p>
    <w:p w14:paraId="0ECD186A" w14:textId="77777777" w:rsidR="00A54E72" w:rsidRPr="00FA24E4" w:rsidRDefault="00A54E72" w:rsidP="00B47CC1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FA24E4">
        <w:t>Do dalszego opracowania z poszczególnych źródeł wpływu skierowano: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346"/>
        <w:gridCol w:w="1347"/>
      </w:tblGrid>
      <w:tr w:rsidR="0030470F" w:rsidRPr="00E1565D" w14:paraId="6C014688" w14:textId="77777777" w:rsidTr="00F70AE6">
        <w:tc>
          <w:tcPr>
            <w:tcW w:w="1276" w:type="dxa"/>
            <w:vAlign w:val="center"/>
          </w:tcPr>
          <w:p w14:paraId="6D2E5E51" w14:textId="77777777" w:rsidR="0030470F" w:rsidRPr="00E1565D" w:rsidRDefault="0030470F" w:rsidP="00F70AE6">
            <w:pPr>
              <w:jc w:val="center"/>
              <w:rPr>
                <w:b/>
                <w:sz w:val="20"/>
                <w:szCs w:val="20"/>
              </w:rPr>
            </w:pPr>
            <w:r w:rsidRPr="00E1565D">
              <w:rPr>
                <w:b/>
                <w:sz w:val="20"/>
                <w:szCs w:val="20"/>
              </w:rPr>
              <w:t>Źródło</w:t>
            </w:r>
          </w:p>
          <w:p w14:paraId="26E53207" w14:textId="77777777" w:rsidR="0030470F" w:rsidRPr="00E1565D" w:rsidRDefault="0030470F" w:rsidP="00F70AE6">
            <w:pPr>
              <w:jc w:val="center"/>
              <w:rPr>
                <w:b/>
                <w:sz w:val="20"/>
                <w:szCs w:val="20"/>
              </w:rPr>
            </w:pPr>
            <w:r w:rsidRPr="00E1565D">
              <w:rPr>
                <w:b/>
                <w:sz w:val="20"/>
                <w:szCs w:val="20"/>
              </w:rPr>
              <w:t>wpływu</w:t>
            </w:r>
          </w:p>
        </w:tc>
        <w:tc>
          <w:tcPr>
            <w:tcW w:w="1134" w:type="dxa"/>
            <w:vAlign w:val="center"/>
          </w:tcPr>
          <w:p w14:paraId="41BCFFE6" w14:textId="77777777" w:rsidR="0030470F" w:rsidRPr="00E1565D" w:rsidRDefault="0030470F" w:rsidP="00F70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A24E4">
              <w:rPr>
                <w:b/>
                <w:sz w:val="20"/>
                <w:szCs w:val="20"/>
              </w:rPr>
              <w:t>2</w:t>
            </w:r>
          </w:p>
          <w:p w14:paraId="0AB1EDBB" w14:textId="77777777" w:rsidR="0030470F" w:rsidRPr="00E1565D" w:rsidRDefault="0030470F" w:rsidP="00F70AE6">
            <w:pPr>
              <w:jc w:val="center"/>
              <w:rPr>
                <w:b/>
                <w:sz w:val="20"/>
                <w:szCs w:val="20"/>
              </w:rPr>
            </w:pPr>
            <w:r w:rsidRPr="00E1565D">
              <w:rPr>
                <w:b/>
                <w:sz w:val="20"/>
                <w:szCs w:val="20"/>
              </w:rPr>
              <w:t>(w jedn.)</w:t>
            </w:r>
          </w:p>
        </w:tc>
        <w:tc>
          <w:tcPr>
            <w:tcW w:w="1134" w:type="dxa"/>
            <w:vAlign w:val="center"/>
          </w:tcPr>
          <w:p w14:paraId="66F9C3DF" w14:textId="77777777" w:rsidR="0030470F" w:rsidRPr="00E1565D" w:rsidRDefault="0030470F" w:rsidP="00F70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A24E4">
              <w:rPr>
                <w:b/>
                <w:sz w:val="20"/>
                <w:szCs w:val="20"/>
              </w:rPr>
              <w:t>3</w:t>
            </w:r>
          </w:p>
          <w:p w14:paraId="16DC30E9" w14:textId="77777777" w:rsidR="0030470F" w:rsidRPr="00E1565D" w:rsidRDefault="0030470F" w:rsidP="00F70AE6">
            <w:pPr>
              <w:jc w:val="center"/>
              <w:rPr>
                <w:b/>
                <w:sz w:val="20"/>
                <w:szCs w:val="20"/>
              </w:rPr>
            </w:pPr>
            <w:r w:rsidRPr="00E1565D">
              <w:rPr>
                <w:b/>
                <w:sz w:val="20"/>
                <w:szCs w:val="20"/>
              </w:rPr>
              <w:t>(w jedn.)</w:t>
            </w:r>
          </w:p>
        </w:tc>
        <w:tc>
          <w:tcPr>
            <w:tcW w:w="1346" w:type="dxa"/>
            <w:vAlign w:val="center"/>
          </w:tcPr>
          <w:p w14:paraId="184D0788" w14:textId="77777777" w:rsidR="0030470F" w:rsidRPr="00E1565D" w:rsidRDefault="0030470F" w:rsidP="00F70AE6">
            <w:pPr>
              <w:jc w:val="center"/>
              <w:rPr>
                <w:b/>
                <w:sz w:val="20"/>
                <w:szCs w:val="20"/>
              </w:rPr>
            </w:pPr>
            <w:r w:rsidRPr="00E1565D">
              <w:rPr>
                <w:b/>
                <w:sz w:val="20"/>
                <w:szCs w:val="20"/>
              </w:rPr>
              <w:t>Udział %</w:t>
            </w:r>
          </w:p>
          <w:p w14:paraId="5E269850" w14:textId="77777777" w:rsidR="0030470F" w:rsidRPr="00E1565D" w:rsidRDefault="0030470F" w:rsidP="00F70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wykonaniu 202</w:t>
            </w:r>
            <w:r w:rsidR="00FA24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14:paraId="09AE1FD7" w14:textId="77777777" w:rsidR="0030470F" w:rsidRPr="00E1565D" w:rsidRDefault="0030470F" w:rsidP="00F70AE6">
            <w:pPr>
              <w:jc w:val="center"/>
              <w:rPr>
                <w:b/>
                <w:sz w:val="20"/>
                <w:szCs w:val="20"/>
              </w:rPr>
            </w:pPr>
            <w:r w:rsidRPr="00E1565D">
              <w:rPr>
                <w:b/>
                <w:sz w:val="20"/>
                <w:szCs w:val="20"/>
              </w:rPr>
              <w:t>Udział %</w:t>
            </w:r>
          </w:p>
          <w:p w14:paraId="7808285C" w14:textId="77777777" w:rsidR="0030470F" w:rsidRPr="00E1565D" w:rsidRDefault="0030470F" w:rsidP="00F70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wykonaniu 202</w:t>
            </w:r>
            <w:r w:rsidR="00FA24E4">
              <w:rPr>
                <w:b/>
                <w:sz w:val="20"/>
                <w:szCs w:val="20"/>
              </w:rPr>
              <w:t>3</w:t>
            </w:r>
          </w:p>
        </w:tc>
      </w:tr>
      <w:tr w:rsidR="00FA24E4" w:rsidRPr="00E1565D" w14:paraId="596E0449" w14:textId="77777777" w:rsidTr="00F70AE6">
        <w:tc>
          <w:tcPr>
            <w:tcW w:w="1276" w:type="dxa"/>
            <w:vAlign w:val="center"/>
          </w:tcPr>
          <w:p w14:paraId="07FBCC04" w14:textId="77777777" w:rsidR="00FA24E4" w:rsidRPr="00E1565D" w:rsidRDefault="00FA24E4" w:rsidP="00FA24E4">
            <w:pPr>
              <w:rPr>
                <w:sz w:val="20"/>
                <w:szCs w:val="20"/>
              </w:rPr>
            </w:pPr>
            <w:r w:rsidRPr="00E1565D">
              <w:rPr>
                <w:sz w:val="20"/>
                <w:szCs w:val="20"/>
              </w:rPr>
              <w:t xml:space="preserve">Kupno </w:t>
            </w:r>
          </w:p>
        </w:tc>
        <w:tc>
          <w:tcPr>
            <w:tcW w:w="1134" w:type="dxa"/>
            <w:vAlign w:val="center"/>
          </w:tcPr>
          <w:p w14:paraId="61CE6BA0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239 309</w:t>
            </w:r>
          </w:p>
        </w:tc>
        <w:tc>
          <w:tcPr>
            <w:tcW w:w="1134" w:type="dxa"/>
            <w:vAlign w:val="center"/>
          </w:tcPr>
          <w:p w14:paraId="4703BF7A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247 714</w:t>
            </w:r>
          </w:p>
        </w:tc>
        <w:tc>
          <w:tcPr>
            <w:tcW w:w="1346" w:type="dxa"/>
            <w:vAlign w:val="center"/>
          </w:tcPr>
          <w:p w14:paraId="75D589CD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86,64</w:t>
            </w:r>
          </w:p>
        </w:tc>
        <w:tc>
          <w:tcPr>
            <w:tcW w:w="1347" w:type="dxa"/>
            <w:vAlign w:val="center"/>
          </w:tcPr>
          <w:p w14:paraId="1C147F8D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87,45</w:t>
            </w:r>
          </w:p>
        </w:tc>
      </w:tr>
      <w:tr w:rsidR="00FA24E4" w:rsidRPr="00E1565D" w14:paraId="5DBB12E0" w14:textId="77777777" w:rsidTr="00F70AE6">
        <w:tc>
          <w:tcPr>
            <w:tcW w:w="1276" w:type="dxa"/>
            <w:vAlign w:val="center"/>
          </w:tcPr>
          <w:p w14:paraId="6CA749F8" w14:textId="77777777" w:rsidR="00FA24E4" w:rsidRPr="00E1565D" w:rsidRDefault="00FA24E4" w:rsidP="00FA24E4">
            <w:pPr>
              <w:rPr>
                <w:sz w:val="20"/>
                <w:szCs w:val="20"/>
              </w:rPr>
            </w:pPr>
            <w:r w:rsidRPr="00E1565D">
              <w:rPr>
                <w:sz w:val="20"/>
                <w:szCs w:val="20"/>
              </w:rPr>
              <w:t>EO</w:t>
            </w:r>
          </w:p>
        </w:tc>
        <w:tc>
          <w:tcPr>
            <w:tcW w:w="1134" w:type="dxa"/>
            <w:vAlign w:val="center"/>
          </w:tcPr>
          <w:p w14:paraId="68CDAD0C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33 430</w:t>
            </w:r>
          </w:p>
        </w:tc>
        <w:tc>
          <w:tcPr>
            <w:tcW w:w="1134" w:type="dxa"/>
            <w:vAlign w:val="center"/>
          </w:tcPr>
          <w:p w14:paraId="35748C3D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32 327</w:t>
            </w:r>
          </w:p>
        </w:tc>
        <w:tc>
          <w:tcPr>
            <w:tcW w:w="1346" w:type="dxa"/>
            <w:vAlign w:val="center"/>
          </w:tcPr>
          <w:p w14:paraId="5334C2B2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</w:t>
            </w:r>
          </w:p>
        </w:tc>
        <w:tc>
          <w:tcPr>
            <w:tcW w:w="1347" w:type="dxa"/>
            <w:vAlign w:val="center"/>
          </w:tcPr>
          <w:p w14:paraId="2A1E0BE5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11,41</w:t>
            </w:r>
          </w:p>
        </w:tc>
      </w:tr>
      <w:tr w:rsidR="00FA24E4" w:rsidRPr="00E1565D" w14:paraId="0B62731F" w14:textId="77777777" w:rsidTr="00F70AE6">
        <w:tc>
          <w:tcPr>
            <w:tcW w:w="1276" w:type="dxa"/>
            <w:vAlign w:val="center"/>
          </w:tcPr>
          <w:p w14:paraId="6CD00E8A" w14:textId="77777777" w:rsidR="00FA24E4" w:rsidRPr="00E1565D" w:rsidRDefault="00FA24E4" w:rsidP="00FA24E4">
            <w:pPr>
              <w:rPr>
                <w:sz w:val="20"/>
                <w:szCs w:val="20"/>
              </w:rPr>
            </w:pPr>
            <w:r w:rsidRPr="00E1565D">
              <w:rPr>
                <w:sz w:val="20"/>
                <w:szCs w:val="20"/>
              </w:rPr>
              <w:t>Wymiana</w:t>
            </w:r>
          </w:p>
        </w:tc>
        <w:tc>
          <w:tcPr>
            <w:tcW w:w="1134" w:type="dxa"/>
            <w:vAlign w:val="center"/>
          </w:tcPr>
          <w:p w14:paraId="04CAA4F2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1134" w:type="dxa"/>
            <w:vAlign w:val="center"/>
          </w:tcPr>
          <w:p w14:paraId="6D267F19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346" w:type="dxa"/>
            <w:vAlign w:val="center"/>
          </w:tcPr>
          <w:p w14:paraId="78E6E235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1347" w:type="dxa"/>
            <w:vAlign w:val="center"/>
          </w:tcPr>
          <w:p w14:paraId="4C80FC78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FA24E4" w:rsidRPr="00E1565D" w14:paraId="4167C068" w14:textId="77777777" w:rsidTr="00F70AE6">
        <w:tc>
          <w:tcPr>
            <w:tcW w:w="1276" w:type="dxa"/>
            <w:vAlign w:val="center"/>
          </w:tcPr>
          <w:p w14:paraId="5AE71279" w14:textId="77777777" w:rsidR="00FA24E4" w:rsidRPr="00E1565D" w:rsidRDefault="00FA24E4" w:rsidP="00FA24E4">
            <w:pPr>
              <w:rPr>
                <w:sz w:val="20"/>
                <w:szCs w:val="20"/>
              </w:rPr>
            </w:pPr>
            <w:r w:rsidRPr="00E1565D">
              <w:rPr>
                <w:sz w:val="20"/>
                <w:szCs w:val="20"/>
              </w:rPr>
              <w:t>Dary</w:t>
            </w:r>
          </w:p>
        </w:tc>
        <w:tc>
          <w:tcPr>
            <w:tcW w:w="1134" w:type="dxa"/>
            <w:vAlign w:val="center"/>
          </w:tcPr>
          <w:p w14:paraId="6DBC9E38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</w:t>
            </w:r>
          </w:p>
        </w:tc>
        <w:tc>
          <w:tcPr>
            <w:tcW w:w="1134" w:type="dxa"/>
            <w:vAlign w:val="center"/>
          </w:tcPr>
          <w:p w14:paraId="780ECA9E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2 608</w:t>
            </w:r>
          </w:p>
        </w:tc>
        <w:tc>
          <w:tcPr>
            <w:tcW w:w="1346" w:type="dxa"/>
            <w:vAlign w:val="center"/>
          </w:tcPr>
          <w:p w14:paraId="6A800E66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1347" w:type="dxa"/>
            <w:vAlign w:val="center"/>
          </w:tcPr>
          <w:p w14:paraId="4DB55AC3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</w:tr>
      <w:tr w:rsidR="00FA24E4" w:rsidRPr="00E1565D" w14:paraId="4D89D46F" w14:textId="77777777" w:rsidTr="00F70AE6">
        <w:tc>
          <w:tcPr>
            <w:tcW w:w="1276" w:type="dxa"/>
            <w:vAlign w:val="center"/>
          </w:tcPr>
          <w:p w14:paraId="444D4041" w14:textId="77777777" w:rsidR="00FA24E4" w:rsidRPr="00E1565D" w:rsidRDefault="00FA24E4" w:rsidP="00FA24E4">
            <w:pPr>
              <w:jc w:val="center"/>
              <w:rPr>
                <w:sz w:val="20"/>
                <w:szCs w:val="20"/>
              </w:rPr>
            </w:pPr>
            <w:r w:rsidRPr="00E1565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62A6DBB9" w14:textId="77777777" w:rsidR="00FA24E4" w:rsidRPr="00E1565D" w:rsidRDefault="00FA24E4" w:rsidP="00FA24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276 208</w:t>
            </w:r>
          </w:p>
        </w:tc>
        <w:tc>
          <w:tcPr>
            <w:tcW w:w="1134" w:type="dxa"/>
            <w:vAlign w:val="center"/>
          </w:tcPr>
          <w:p w14:paraId="36482771" w14:textId="77777777" w:rsidR="00FA24E4" w:rsidRPr="00E1565D" w:rsidRDefault="00FA24E4" w:rsidP="00FA24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283 282</w:t>
            </w:r>
          </w:p>
        </w:tc>
        <w:tc>
          <w:tcPr>
            <w:tcW w:w="1346" w:type="dxa"/>
            <w:vAlign w:val="center"/>
          </w:tcPr>
          <w:p w14:paraId="091DEEB9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vAlign w:val="center"/>
          </w:tcPr>
          <w:p w14:paraId="5C5BEC6C" w14:textId="77777777" w:rsidR="00FA24E4" w:rsidRPr="00E1565D" w:rsidRDefault="00FA24E4" w:rsidP="00FA2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3BA78110" w14:textId="77777777" w:rsidR="0030470F" w:rsidRPr="00CA4E4C" w:rsidRDefault="0030470F" w:rsidP="00FE6B2A">
      <w:pPr>
        <w:spacing w:after="120"/>
        <w:jc w:val="both"/>
        <w:rPr>
          <w:color w:val="FF0000"/>
        </w:rPr>
      </w:pPr>
    </w:p>
    <w:p w14:paraId="240F1B61" w14:textId="77777777" w:rsidR="00A54E72" w:rsidRPr="00565BF8" w:rsidRDefault="003430B7" w:rsidP="00C94EAC">
      <w:pPr>
        <w:pStyle w:val="Akapitzlist"/>
        <w:numPr>
          <w:ilvl w:val="0"/>
          <w:numId w:val="5"/>
        </w:numPr>
        <w:jc w:val="both"/>
      </w:pPr>
      <w:r w:rsidRPr="00FA24E4">
        <w:t>Najważniejsz</w:t>
      </w:r>
      <w:r w:rsidR="00BE7C65" w:rsidRPr="00FA24E4">
        <w:t>e</w:t>
      </w:r>
      <w:r w:rsidR="00A54E72" w:rsidRPr="00FA24E4">
        <w:t xml:space="preserve"> ilościowo źródł</w:t>
      </w:r>
      <w:r w:rsidR="00BE7C65" w:rsidRPr="00FA24E4">
        <w:t>o</w:t>
      </w:r>
      <w:r w:rsidR="00A54E72" w:rsidRPr="00FA24E4">
        <w:t xml:space="preserve"> wpływów w roku sprawozdawczym </w:t>
      </w:r>
      <w:r w:rsidR="004F419C" w:rsidRPr="00FA24E4">
        <w:t>nadal stanowiło kupno, które jest najbardziej celowym źródłem wpływów. Wyższe wpływy do zbioró</w:t>
      </w:r>
      <w:r w:rsidR="004F0D7E" w:rsidRPr="00FA24E4">
        <w:t>w z kupna wiążą się przede wszystkim z zakupem większej liczby książek i czasopism elektronicznych. Drugim, bardzo istotny</w:t>
      </w:r>
      <w:r w:rsidR="001159CC" w:rsidRPr="00FA24E4">
        <w:t>m</w:t>
      </w:r>
      <w:r w:rsidR="004F0D7E" w:rsidRPr="00FA24E4">
        <w:t xml:space="preserve"> źródłem wpływów jest egzemplarz obowiązkowy</w:t>
      </w:r>
      <w:r w:rsidR="00F42BB6" w:rsidRPr="00FA24E4">
        <w:t xml:space="preserve">, </w:t>
      </w:r>
      <w:r w:rsidR="003B2C13" w:rsidRPr="00FA24E4">
        <w:t xml:space="preserve">który w roku sprawozdawczym </w:t>
      </w:r>
      <w:r w:rsidR="00FA24E4">
        <w:t xml:space="preserve">(ponownie) </w:t>
      </w:r>
      <w:r w:rsidR="00DE361D" w:rsidRPr="00FA24E4">
        <w:t>nieco zmalał</w:t>
      </w:r>
      <w:r w:rsidR="00F91413" w:rsidRPr="00FA24E4">
        <w:t xml:space="preserve">. </w:t>
      </w:r>
      <w:r w:rsidR="003B2C13" w:rsidRPr="00565BF8">
        <w:t xml:space="preserve">W dalszym ciągu </w:t>
      </w:r>
      <w:r w:rsidR="00341C30" w:rsidRPr="00565BF8">
        <w:t>utrzym</w:t>
      </w:r>
      <w:r w:rsidR="00F91413" w:rsidRPr="00565BF8">
        <w:t xml:space="preserve">ano </w:t>
      </w:r>
      <w:r w:rsidR="00341C30" w:rsidRPr="00565BF8">
        <w:t>wysoki poziom preselekcji</w:t>
      </w:r>
      <w:r w:rsidR="00B32916" w:rsidRPr="00565BF8">
        <w:t xml:space="preserve"> </w:t>
      </w:r>
      <w:r w:rsidR="00F91413" w:rsidRPr="00565BF8">
        <w:t xml:space="preserve">EO </w:t>
      </w:r>
      <w:r w:rsidR="00B32916" w:rsidRPr="00565BF8">
        <w:t xml:space="preserve">książek i czasopism, </w:t>
      </w:r>
      <w:r w:rsidR="00A5516B" w:rsidRPr="00565BF8">
        <w:t>wprowadz</w:t>
      </w:r>
      <w:r w:rsidR="00BE7C65" w:rsidRPr="00565BF8">
        <w:t xml:space="preserve">ając </w:t>
      </w:r>
      <w:r w:rsidR="00A5516B" w:rsidRPr="00565BF8">
        <w:t xml:space="preserve">do zbiorów </w:t>
      </w:r>
      <w:r w:rsidR="00DE361D" w:rsidRPr="00565BF8">
        <w:t>4</w:t>
      </w:r>
      <w:r w:rsidR="00565BF8" w:rsidRPr="00565BF8">
        <w:t>3,31</w:t>
      </w:r>
      <w:r w:rsidR="00A5516B" w:rsidRPr="00565BF8">
        <w:t>% (20</w:t>
      </w:r>
      <w:r w:rsidR="00F91413" w:rsidRPr="00565BF8">
        <w:t>2</w:t>
      </w:r>
      <w:r w:rsidR="00565BF8" w:rsidRPr="00565BF8">
        <w:t>2</w:t>
      </w:r>
      <w:r w:rsidR="00A5516B" w:rsidRPr="00565BF8">
        <w:t xml:space="preserve"> – </w:t>
      </w:r>
      <w:r w:rsidR="00565BF8" w:rsidRPr="00565BF8">
        <w:t>40,84</w:t>
      </w:r>
      <w:r w:rsidR="00A5516B" w:rsidRPr="00565BF8">
        <w:t>%)</w:t>
      </w:r>
      <w:r w:rsidR="00BE7C65" w:rsidRPr="00565BF8">
        <w:t xml:space="preserve"> otrzymanych materiałów</w:t>
      </w:r>
      <w:r w:rsidR="00385C40" w:rsidRPr="00565BF8">
        <w:t xml:space="preserve">. Łącznie z tych dwóch źródeł wpływów, uznanych w polityce zarządzania zasobami za podstawowe, </w:t>
      </w:r>
      <w:r w:rsidR="003B2C13" w:rsidRPr="00565BF8">
        <w:t xml:space="preserve">do zbiorów </w:t>
      </w:r>
      <w:r w:rsidR="00F701BF" w:rsidRPr="00565BF8">
        <w:t>skierowano</w:t>
      </w:r>
      <w:r w:rsidR="003B2C13" w:rsidRPr="00565BF8">
        <w:t xml:space="preserve"> 9</w:t>
      </w:r>
      <w:r w:rsidR="00F91413" w:rsidRPr="00565BF8">
        <w:t>8,</w:t>
      </w:r>
      <w:r w:rsidR="00565BF8" w:rsidRPr="00565BF8">
        <w:t>86</w:t>
      </w:r>
      <w:r w:rsidR="003B2C13" w:rsidRPr="00565BF8">
        <w:t>% (20</w:t>
      </w:r>
      <w:r w:rsidR="00F91413" w:rsidRPr="00565BF8">
        <w:t>2</w:t>
      </w:r>
      <w:r w:rsidR="00565BF8" w:rsidRPr="00565BF8">
        <w:t>2</w:t>
      </w:r>
      <w:r w:rsidR="00385C40" w:rsidRPr="00565BF8">
        <w:t xml:space="preserve"> – 9</w:t>
      </w:r>
      <w:r w:rsidR="00DE361D" w:rsidRPr="00565BF8">
        <w:t>8,7</w:t>
      </w:r>
      <w:r w:rsidR="00565BF8" w:rsidRPr="00565BF8">
        <w:t>4</w:t>
      </w:r>
      <w:r w:rsidR="00385C40" w:rsidRPr="00565BF8">
        <w:t>%) wszystkich nabytków.</w:t>
      </w:r>
      <w:r w:rsidR="00385C40" w:rsidRPr="00E24CAD">
        <w:rPr>
          <w:color w:val="FF0000"/>
        </w:rPr>
        <w:t xml:space="preserve"> </w:t>
      </w:r>
      <w:r w:rsidR="00565BF8" w:rsidRPr="00565BF8">
        <w:t xml:space="preserve">Zwiększył się minimalnie </w:t>
      </w:r>
      <w:r w:rsidR="004967A5" w:rsidRPr="00565BF8">
        <w:t>wpływ z wymiany</w:t>
      </w:r>
      <w:r w:rsidR="00DE361D" w:rsidRPr="00565BF8">
        <w:t xml:space="preserve">, a wpływy </w:t>
      </w:r>
      <w:r w:rsidR="003B2C13" w:rsidRPr="00565BF8">
        <w:t>z darów</w:t>
      </w:r>
      <w:r w:rsidR="00DE361D" w:rsidRPr="00565BF8">
        <w:t xml:space="preserve"> uległy z</w:t>
      </w:r>
      <w:r w:rsidR="00565BF8" w:rsidRPr="00565BF8">
        <w:t>mniejszeniu</w:t>
      </w:r>
      <w:r w:rsidR="004967A5" w:rsidRPr="00565BF8">
        <w:t xml:space="preserve">; </w:t>
      </w:r>
      <w:r w:rsidR="00561465" w:rsidRPr="00565BF8">
        <w:t>łącznie z </w:t>
      </w:r>
      <w:r w:rsidR="00A54E72" w:rsidRPr="00565BF8">
        <w:t xml:space="preserve">tych źródeł wpływów wprowadzono do zbiorów </w:t>
      </w:r>
      <w:r w:rsidR="006A77FE" w:rsidRPr="00565BF8">
        <w:t>1,</w:t>
      </w:r>
      <w:r w:rsidR="00565BF8" w:rsidRPr="00565BF8">
        <w:t>14</w:t>
      </w:r>
      <w:r w:rsidR="00A54E72" w:rsidRPr="00565BF8">
        <w:t>% (20</w:t>
      </w:r>
      <w:r w:rsidR="006A77FE" w:rsidRPr="00565BF8">
        <w:t>2</w:t>
      </w:r>
      <w:r w:rsidR="00565BF8" w:rsidRPr="00565BF8">
        <w:t>2</w:t>
      </w:r>
      <w:r w:rsidR="00A54E72" w:rsidRPr="00565BF8">
        <w:t xml:space="preserve"> – </w:t>
      </w:r>
      <w:r w:rsidR="00DE361D" w:rsidRPr="00565BF8">
        <w:t>1,2</w:t>
      </w:r>
      <w:r w:rsidR="00565BF8" w:rsidRPr="00565BF8">
        <w:t>6</w:t>
      </w:r>
      <w:r w:rsidR="00A54E72" w:rsidRPr="00565BF8">
        <w:t xml:space="preserve">%) nabytków.  </w:t>
      </w:r>
    </w:p>
    <w:p w14:paraId="729A2689" w14:textId="77777777" w:rsidR="00A54E72" w:rsidRPr="00CA4E4C" w:rsidRDefault="00A54E72" w:rsidP="00A54E72">
      <w:pPr>
        <w:pStyle w:val="Akapitzlist"/>
        <w:spacing w:after="120"/>
        <w:jc w:val="both"/>
        <w:rPr>
          <w:color w:val="FF0000"/>
        </w:rPr>
      </w:pPr>
    </w:p>
    <w:p w14:paraId="1EC54EDB" w14:textId="77777777" w:rsidR="00A54E72" w:rsidRPr="00E429DD" w:rsidRDefault="00A54E72" w:rsidP="004F74DC">
      <w:pPr>
        <w:pStyle w:val="Akapitzlist"/>
        <w:numPr>
          <w:ilvl w:val="0"/>
          <w:numId w:val="5"/>
        </w:numPr>
        <w:spacing w:after="120"/>
        <w:jc w:val="both"/>
      </w:pPr>
      <w:r w:rsidRPr="00E429DD">
        <w:t>W ramach usługi „Zaproponuj kupno książki”, realizując zamówienia pracowników naukowych UAM, doktorantów, studentów oraz innych użytkowników Biblioteki, złożone za pomocą formularza na str</w:t>
      </w:r>
      <w:r w:rsidR="008439C6" w:rsidRPr="00E429DD">
        <w:t xml:space="preserve">onie </w:t>
      </w:r>
      <w:r w:rsidR="00170459" w:rsidRPr="00E429DD">
        <w:t>internetowej BU</w:t>
      </w:r>
      <w:r w:rsidR="009653AD" w:rsidRPr="00E429DD">
        <w:t>P</w:t>
      </w:r>
      <w:r w:rsidR="008439C6" w:rsidRPr="00E429DD">
        <w:t xml:space="preserve">, </w:t>
      </w:r>
      <w:r w:rsidR="00170459" w:rsidRPr="00E429DD">
        <w:t xml:space="preserve">dokonano zakupu </w:t>
      </w:r>
      <w:r w:rsidR="00E429DD" w:rsidRPr="00E429DD">
        <w:t>37</w:t>
      </w:r>
      <w:r w:rsidR="006D75A9" w:rsidRPr="00E429DD">
        <w:t>9</w:t>
      </w:r>
      <w:r w:rsidRPr="00E429DD">
        <w:t xml:space="preserve"> (20</w:t>
      </w:r>
      <w:r w:rsidR="00EE40E8" w:rsidRPr="00E429DD">
        <w:t>2</w:t>
      </w:r>
      <w:r w:rsidR="00E429DD" w:rsidRPr="00E429DD">
        <w:t>2</w:t>
      </w:r>
      <w:r w:rsidR="007C2A7F" w:rsidRPr="00E429DD">
        <w:t xml:space="preserve"> – </w:t>
      </w:r>
      <w:r w:rsidR="00E429DD" w:rsidRPr="00E429DD">
        <w:t>449</w:t>
      </w:r>
      <w:r w:rsidR="007C2A7F" w:rsidRPr="00E429DD">
        <w:t>) książ</w:t>
      </w:r>
      <w:r w:rsidR="008439C6" w:rsidRPr="00E429DD">
        <w:t>e</w:t>
      </w:r>
      <w:r w:rsidR="007C2A7F" w:rsidRPr="00E429DD">
        <w:t xml:space="preserve">k za łączną kwotę </w:t>
      </w:r>
      <w:r w:rsidR="006D75A9" w:rsidRPr="00E429DD">
        <w:t>8</w:t>
      </w:r>
      <w:r w:rsidR="00E429DD" w:rsidRPr="00E429DD">
        <w:t>1 682,67</w:t>
      </w:r>
      <w:r w:rsidR="00386BC0" w:rsidRPr="00E429DD">
        <w:t xml:space="preserve"> </w:t>
      </w:r>
      <w:r w:rsidRPr="00E429DD">
        <w:t>zł (20</w:t>
      </w:r>
      <w:r w:rsidR="00EE40E8" w:rsidRPr="00E429DD">
        <w:t>2</w:t>
      </w:r>
      <w:r w:rsidR="00E429DD" w:rsidRPr="00E429DD">
        <w:t>2</w:t>
      </w:r>
      <w:r w:rsidRPr="00E429DD">
        <w:t xml:space="preserve"> – </w:t>
      </w:r>
      <w:r w:rsidR="00E429DD" w:rsidRPr="00E429DD">
        <w:t>85 295,00</w:t>
      </w:r>
      <w:r w:rsidR="00EE40E8" w:rsidRPr="00E429DD">
        <w:t xml:space="preserve"> </w:t>
      </w:r>
      <w:r w:rsidRPr="00E429DD">
        <w:t>zł). Ogólna liczba zakupionych publikacji z</w:t>
      </w:r>
      <w:r w:rsidR="006D75A9" w:rsidRPr="00E429DD">
        <w:t>mniejszyła</w:t>
      </w:r>
      <w:r w:rsidR="008439C6" w:rsidRPr="00E429DD">
        <w:t xml:space="preserve"> </w:t>
      </w:r>
      <w:r w:rsidR="00740BC7" w:rsidRPr="00E429DD">
        <w:t xml:space="preserve">się </w:t>
      </w:r>
      <w:r w:rsidRPr="00E429DD">
        <w:t xml:space="preserve">względem roku poprzedniego o </w:t>
      </w:r>
      <w:r w:rsidR="00EE40E8" w:rsidRPr="00E429DD">
        <w:t>1</w:t>
      </w:r>
      <w:r w:rsidR="00E429DD" w:rsidRPr="00E429DD">
        <w:t>5,6</w:t>
      </w:r>
      <w:r w:rsidRPr="00E429DD">
        <w:t>%</w:t>
      </w:r>
      <w:r w:rsidR="00606754" w:rsidRPr="00E429DD">
        <w:t xml:space="preserve"> (20</w:t>
      </w:r>
      <w:r w:rsidR="00EE40E8" w:rsidRPr="00E429DD">
        <w:t>2</w:t>
      </w:r>
      <w:r w:rsidR="00E429DD" w:rsidRPr="00E429DD">
        <w:t>2</w:t>
      </w:r>
      <w:r w:rsidR="00606754" w:rsidRPr="00E429DD">
        <w:t xml:space="preserve"> – </w:t>
      </w:r>
      <w:r w:rsidR="00E429DD" w:rsidRPr="00E429DD">
        <w:t xml:space="preserve">spadek </w:t>
      </w:r>
      <w:r w:rsidR="006D75A9" w:rsidRPr="00E429DD">
        <w:t>o 1</w:t>
      </w:r>
      <w:r w:rsidR="00E429DD" w:rsidRPr="00E429DD">
        <w:t>1</w:t>
      </w:r>
      <w:r w:rsidR="00606754" w:rsidRPr="00E429DD">
        <w:t>%)</w:t>
      </w:r>
      <w:r w:rsidRPr="00E429DD">
        <w:t xml:space="preserve">. </w:t>
      </w:r>
      <w:r w:rsidR="00DC47ED" w:rsidRPr="00E429DD">
        <w:t xml:space="preserve">Wliczając w to książki </w:t>
      </w:r>
      <w:r w:rsidR="00762B1A" w:rsidRPr="00E429DD">
        <w:t>nadesłane przez wydawców jako egzemplarze</w:t>
      </w:r>
      <w:r w:rsidRPr="00E429DD">
        <w:t xml:space="preserve"> obowiązkowe</w:t>
      </w:r>
      <w:r w:rsidR="008439C6" w:rsidRPr="00E429DD">
        <w:t xml:space="preserve"> i dary</w:t>
      </w:r>
      <w:r w:rsidRPr="00E429DD">
        <w:t xml:space="preserve">, pozyskano dla zamawiających </w:t>
      </w:r>
      <w:r w:rsidR="00E429DD" w:rsidRPr="00E429DD">
        <w:rPr>
          <w:b/>
        </w:rPr>
        <w:t>177</w:t>
      </w:r>
      <w:r w:rsidRPr="00E429DD">
        <w:rPr>
          <w:b/>
        </w:rPr>
        <w:t xml:space="preserve"> książek polskich i </w:t>
      </w:r>
      <w:r w:rsidR="006D75A9" w:rsidRPr="00E429DD">
        <w:rPr>
          <w:b/>
        </w:rPr>
        <w:t>29</w:t>
      </w:r>
      <w:r w:rsidR="00E429DD" w:rsidRPr="00E429DD">
        <w:rPr>
          <w:b/>
        </w:rPr>
        <w:t>0</w:t>
      </w:r>
      <w:r w:rsidRPr="00E429DD">
        <w:rPr>
          <w:b/>
        </w:rPr>
        <w:t xml:space="preserve"> zagraniczn</w:t>
      </w:r>
      <w:r w:rsidR="00A91803" w:rsidRPr="00E429DD">
        <w:rPr>
          <w:b/>
        </w:rPr>
        <w:t>ych</w:t>
      </w:r>
      <w:r w:rsidRPr="00E429DD">
        <w:t>, co daje łącz</w:t>
      </w:r>
      <w:r w:rsidR="00EE40E8" w:rsidRPr="00E429DD">
        <w:t>nie</w:t>
      </w:r>
      <w:r w:rsidRPr="00E429DD">
        <w:t xml:space="preserve"> liczbę </w:t>
      </w:r>
      <w:r w:rsidR="00E429DD" w:rsidRPr="00E429DD">
        <w:rPr>
          <w:b/>
        </w:rPr>
        <w:t>467</w:t>
      </w:r>
      <w:r w:rsidRPr="00E429DD">
        <w:t xml:space="preserve"> (20</w:t>
      </w:r>
      <w:r w:rsidR="00EE40E8" w:rsidRPr="00E429DD">
        <w:t>2</w:t>
      </w:r>
      <w:r w:rsidR="00E429DD" w:rsidRPr="00E429DD">
        <w:t>2</w:t>
      </w:r>
      <w:r w:rsidRPr="00E429DD">
        <w:t xml:space="preserve"> – </w:t>
      </w:r>
      <w:r w:rsidR="006D75A9" w:rsidRPr="00E429DD">
        <w:t>6</w:t>
      </w:r>
      <w:r w:rsidR="00E429DD" w:rsidRPr="00E429DD">
        <w:t>75</w:t>
      </w:r>
      <w:r w:rsidRPr="00E429DD">
        <w:t xml:space="preserve">) publikacji i oznacza </w:t>
      </w:r>
      <w:r w:rsidR="00E429DD" w:rsidRPr="00E429DD">
        <w:t xml:space="preserve">spadek </w:t>
      </w:r>
      <w:r w:rsidR="008439C6" w:rsidRPr="00E429DD">
        <w:t xml:space="preserve">o </w:t>
      </w:r>
      <w:r w:rsidR="00E429DD" w:rsidRPr="00E429DD">
        <w:t>31</w:t>
      </w:r>
      <w:r w:rsidR="008439C6" w:rsidRPr="00E429DD">
        <w:t>% (20</w:t>
      </w:r>
      <w:r w:rsidR="00EE40E8" w:rsidRPr="00E429DD">
        <w:t>2</w:t>
      </w:r>
      <w:r w:rsidR="00E429DD" w:rsidRPr="00E429DD">
        <w:t>2</w:t>
      </w:r>
      <w:r w:rsidR="008439C6" w:rsidRPr="00E429DD">
        <w:t xml:space="preserve"> – </w:t>
      </w:r>
      <w:r w:rsidR="006D75A9" w:rsidRPr="00E429DD">
        <w:t xml:space="preserve">wzrost o </w:t>
      </w:r>
      <w:r w:rsidR="00E429DD" w:rsidRPr="00E429DD">
        <w:t>4</w:t>
      </w:r>
      <w:r w:rsidRPr="00E429DD">
        <w:t>%</w:t>
      </w:r>
      <w:r w:rsidR="008439C6" w:rsidRPr="00E429DD">
        <w:t>)</w:t>
      </w:r>
      <w:r w:rsidRPr="00E429DD">
        <w:t>.</w:t>
      </w:r>
    </w:p>
    <w:p w14:paraId="126EEF6B" w14:textId="77777777" w:rsidR="00A54E72" w:rsidRDefault="00A54E72" w:rsidP="00A54E72">
      <w:pPr>
        <w:pStyle w:val="Akapitzlist"/>
        <w:rPr>
          <w:color w:val="FF0000"/>
        </w:rPr>
      </w:pPr>
    </w:p>
    <w:p w14:paraId="44E396C4" w14:textId="77777777" w:rsidR="00C94EAC" w:rsidRPr="00CA4E4C" w:rsidRDefault="00C94EAC" w:rsidP="00C94EAC">
      <w:pPr>
        <w:pStyle w:val="Akapitzlist"/>
        <w:numPr>
          <w:ilvl w:val="0"/>
          <w:numId w:val="5"/>
        </w:numPr>
        <w:jc w:val="both"/>
        <w:rPr>
          <w:color w:val="FF0000"/>
        </w:rPr>
      </w:pPr>
      <w:r w:rsidRPr="00E429DD">
        <w:t xml:space="preserve">Łącznie na zakup książek tradycyjnych i zbiorów specjalnych przeznaczono kwotę </w:t>
      </w:r>
      <w:r w:rsidRPr="00E429DD">
        <w:rPr>
          <w:b/>
        </w:rPr>
        <w:t>6</w:t>
      </w:r>
      <w:r w:rsidR="00E429DD" w:rsidRPr="00E429DD">
        <w:rPr>
          <w:b/>
        </w:rPr>
        <w:t>36 765,81</w:t>
      </w:r>
      <w:r w:rsidRPr="00E429DD">
        <w:rPr>
          <w:b/>
        </w:rPr>
        <w:t xml:space="preserve"> zł</w:t>
      </w:r>
      <w:r w:rsidRPr="00E429DD">
        <w:t xml:space="preserve"> (</w:t>
      </w:r>
      <w:r w:rsidR="00E429DD" w:rsidRPr="00E429DD">
        <w:t xml:space="preserve">2022 – 603 147,80 zł; </w:t>
      </w:r>
      <w:r w:rsidRPr="00E429DD">
        <w:t xml:space="preserve">2021 – 662 202,53 zł; 2020 – 678 600,52 zł; 2019 – 688 499,60 zł), czyli o ok. </w:t>
      </w:r>
      <w:r w:rsidR="00E429DD" w:rsidRPr="00E429DD">
        <w:t>5,6</w:t>
      </w:r>
      <w:r w:rsidRPr="00E429DD">
        <w:t xml:space="preserve">% </w:t>
      </w:r>
      <w:r w:rsidR="001A695C">
        <w:t>więcej</w:t>
      </w:r>
      <w:r w:rsidRPr="00E429DD">
        <w:t xml:space="preserve"> niż w roku poprzednim (202</w:t>
      </w:r>
      <w:r w:rsidR="00E429DD" w:rsidRPr="00E429DD">
        <w:t>2</w:t>
      </w:r>
      <w:r w:rsidRPr="00E429DD">
        <w:t xml:space="preserve"> – spadek o ok. </w:t>
      </w:r>
      <w:r w:rsidR="00E429DD" w:rsidRPr="00E429DD">
        <w:t>8,9</w:t>
      </w:r>
      <w:r>
        <w:t>%).</w:t>
      </w:r>
    </w:p>
    <w:p w14:paraId="6A1BAE33" w14:textId="77777777" w:rsidR="00C94EAC" w:rsidRPr="00CA4E4C" w:rsidRDefault="00C94EAC" w:rsidP="00A54E72">
      <w:pPr>
        <w:pStyle w:val="Akapitzlist"/>
        <w:rPr>
          <w:color w:val="FF0000"/>
        </w:rPr>
      </w:pPr>
    </w:p>
    <w:p w14:paraId="42F6C1EE" w14:textId="77777777" w:rsidR="00F817A7" w:rsidRPr="00070E05" w:rsidRDefault="0042508C" w:rsidP="00F817A7">
      <w:pPr>
        <w:pStyle w:val="Akapitzlist"/>
        <w:numPr>
          <w:ilvl w:val="0"/>
          <w:numId w:val="5"/>
        </w:numPr>
        <w:jc w:val="both"/>
      </w:pPr>
      <w:r w:rsidRPr="0075650B">
        <w:t xml:space="preserve">Selekcja wszystkich wpływów z </w:t>
      </w:r>
      <w:r w:rsidR="00F70AE6" w:rsidRPr="0075650B">
        <w:rPr>
          <w:b/>
        </w:rPr>
        <w:t>EO</w:t>
      </w:r>
      <w:r w:rsidR="00F70AE6" w:rsidRPr="0075650B">
        <w:t xml:space="preserve"> </w:t>
      </w:r>
      <w:r w:rsidRPr="0075650B">
        <w:t xml:space="preserve">wyniosła </w:t>
      </w:r>
      <w:r w:rsidR="00506FEE" w:rsidRPr="0075650B">
        <w:t>56</w:t>
      </w:r>
      <w:r w:rsidR="0075650B" w:rsidRPr="0075650B">
        <w:t>,69</w:t>
      </w:r>
      <w:r w:rsidRPr="0075650B">
        <w:t>% (202</w:t>
      </w:r>
      <w:r w:rsidR="0075650B" w:rsidRPr="0075650B">
        <w:t>2</w:t>
      </w:r>
      <w:r w:rsidRPr="0075650B">
        <w:t xml:space="preserve"> – </w:t>
      </w:r>
      <w:r w:rsidR="0075650B" w:rsidRPr="0075650B">
        <w:t>59,16</w:t>
      </w:r>
      <w:r w:rsidRPr="0075650B">
        <w:t>%). D</w:t>
      </w:r>
      <w:r w:rsidRPr="001A695C">
        <w:t xml:space="preserve">o zbiorów włączono </w:t>
      </w:r>
      <w:r w:rsidR="00F70AE6" w:rsidRPr="001A695C">
        <w:t>1</w:t>
      </w:r>
      <w:r w:rsidR="001A695C" w:rsidRPr="001A695C">
        <w:t>8 364</w:t>
      </w:r>
      <w:r w:rsidR="00F70AE6" w:rsidRPr="001A695C">
        <w:t xml:space="preserve"> (202</w:t>
      </w:r>
      <w:r w:rsidR="001A695C" w:rsidRPr="001A695C">
        <w:t>2</w:t>
      </w:r>
      <w:r w:rsidR="00F70AE6" w:rsidRPr="001A695C">
        <w:t xml:space="preserve"> – 1</w:t>
      </w:r>
      <w:r w:rsidR="00506FEE" w:rsidRPr="001A695C">
        <w:t xml:space="preserve">7 </w:t>
      </w:r>
      <w:r w:rsidR="001A695C" w:rsidRPr="001A695C">
        <w:t>075</w:t>
      </w:r>
      <w:r w:rsidR="00F70AE6" w:rsidRPr="001A695C">
        <w:t>) książk</w:t>
      </w:r>
      <w:r w:rsidR="001A695C" w:rsidRPr="001A695C">
        <w:t>i</w:t>
      </w:r>
      <w:r w:rsidR="00F70AE6" w:rsidRPr="001A695C">
        <w:t xml:space="preserve"> </w:t>
      </w:r>
      <w:r w:rsidRPr="001A695C">
        <w:t>na 2</w:t>
      </w:r>
      <w:r w:rsidR="00506FEE" w:rsidRPr="001A695C">
        <w:t xml:space="preserve">5 </w:t>
      </w:r>
      <w:r w:rsidR="001A695C">
        <w:t>602</w:t>
      </w:r>
      <w:r w:rsidRPr="001A695C">
        <w:t xml:space="preserve"> (202</w:t>
      </w:r>
      <w:r w:rsidR="001A695C" w:rsidRPr="001A695C">
        <w:t>2</w:t>
      </w:r>
      <w:r w:rsidRPr="001A695C">
        <w:t xml:space="preserve"> – 2</w:t>
      </w:r>
      <w:r w:rsidR="001A695C" w:rsidRPr="001A695C">
        <w:t>5 754</w:t>
      </w:r>
      <w:r w:rsidRPr="001A695C">
        <w:t>) nadesłan</w:t>
      </w:r>
      <w:r w:rsidR="001A695C" w:rsidRPr="001A695C">
        <w:t>e</w:t>
      </w:r>
      <w:r w:rsidRPr="001A695C">
        <w:t xml:space="preserve"> </w:t>
      </w:r>
      <w:r w:rsidRPr="0075650B">
        <w:t xml:space="preserve">oraz </w:t>
      </w:r>
      <w:r w:rsidR="00F70AE6" w:rsidRPr="0075650B">
        <w:t>1</w:t>
      </w:r>
      <w:r w:rsidR="00506FEE" w:rsidRPr="0075650B">
        <w:t>3</w:t>
      </w:r>
      <w:r w:rsidR="0075650B" w:rsidRPr="0075650B">
        <w:t xml:space="preserve"> 963</w:t>
      </w:r>
      <w:r w:rsidR="00F70AE6" w:rsidRPr="0075650B">
        <w:t xml:space="preserve"> (202</w:t>
      </w:r>
      <w:r w:rsidR="001A695C" w:rsidRPr="0075650B">
        <w:t>2</w:t>
      </w:r>
      <w:r w:rsidR="00F70AE6" w:rsidRPr="0075650B">
        <w:t xml:space="preserve"> – 1</w:t>
      </w:r>
      <w:r w:rsidR="00506FEE" w:rsidRPr="0075650B">
        <w:t>6</w:t>
      </w:r>
      <w:r w:rsidR="001A695C" w:rsidRPr="0075650B">
        <w:t xml:space="preserve"> 355</w:t>
      </w:r>
      <w:r w:rsidR="00F70AE6" w:rsidRPr="0075650B">
        <w:t>) jedn</w:t>
      </w:r>
      <w:r w:rsidR="00626461" w:rsidRPr="0075650B">
        <w:t>ost</w:t>
      </w:r>
      <w:r w:rsidR="0075650B" w:rsidRPr="0075650B">
        <w:t>ki</w:t>
      </w:r>
      <w:r w:rsidR="00F70AE6" w:rsidRPr="0075650B">
        <w:t xml:space="preserve"> czasopism </w:t>
      </w:r>
      <w:r w:rsidRPr="0075650B">
        <w:t xml:space="preserve">i gazet </w:t>
      </w:r>
      <w:r w:rsidR="00F70AE6" w:rsidRPr="0075650B">
        <w:t xml:space="preserve">w ramach </w:t>
      </w:r>
      <w:r w:rsidR="00506FEE" w:rsidRPr="0075650B">
        <w:t xml:space="preserve">1 </w:t>
      </w:r>
      <w:r w:rsidR="0075650B" w:rsidRPr="0075650B">
        <w:t>81</w:t>
      </w:r>
      <w:r w:rsidR="00506FEE" w:rsidRPr="0075650B">
        <w:t>3</w:t>
      </w:r>
      <w:r w:rsidR="00F70AE6" w:rsidRPr="0075650B">
        <w:t xml:space="preserve"> (202</w:t>
      </w:r>
      <w:r w:rsidR="0075650B" w:rsidRPr="0075650B">
        <w:t>2</w:t>
      </w:r>
      <w:r w:rsidR="00F70AE6" w:rsidRPr="0075650B">
        <w:t xml:space="preserve"> – </w:t>
      </w:r>
      <w:r w:rsidR="0075650B" w:rsidRPr="0075650B">
        <w:t>1 763</w:t>
      </w:r>
      <w:r w:rsidR="00F70AE6" w:rsidRPr="0075650B">
        <w:t>) tytułów</w:t>
      </w:r>
      <w:r w:rsidRPr="0075650B">
        <w:t xml:space="preserve">, co stanowi </w:t>
      </w:r>
      <w:r w:rsidR="00070E05" w:rsidRPr="0075650B">
        <w:t>24,</w:t>
      </w:r>
      <w:r w:rsidR="0075650B" w:rsidRPr="0075650B">
        <w:t>6</w:t>
      </w:r>
      <w:r w:rsidR="00070E05" w:rsidRPr="0075650B">
        <w:t>3</w:t>
      </w:r>
      <w:r w:rsidRPr="0075650B">
        <w:t>% (202</w:t>
      </w:r>
      <w:r w:rsidR="0075650B" w:rsidRPr="0075650B">
        <w:t>2</w:t>
      </w:r>
      <w:r w:rsidRPr="0075650B">
        <w:t xml:space="preserve"> – </w:t>
      </w:r>
      <w:r w:rsidR="00506FEE" w:rsidRPr="0075650B">
        <w:t>2</w:t>
      </w:r>
      <w:r w:rsidR="0075650B" w:rsidRPr="0075650B">
        <w:t>4,53</w:t>
      </w:r>
      <w:r w:rsidRPr="0075650B">
        <w:t xml:space="preserve">%) wszystkich </w:t>
      </w:r>
      <w:r w:rsidR="00506FEE" w:rsidRPr="0075650B">
        <w:t xml:space="preserve">tytułów </w:t>
      </w:r>
      <w:r w:rsidRPr="0075650B">
        <w:t xml:space="preserve">otrzymanych. </w:t>
      </w:r>
    </w:p>
    <w:p w14:paraId="0F7A946A" w14:textId="77777777" w:rsidR="00F70AE6" w:rsidRPr="00F70AE6" w:rsidRDefault="00F70AE6" w:rsidP="00F70AE6">
      <w:pPr>
        <w:pStyle w:val="Akapitzlist"/>
        <w:rPr>
          <w:color w:val="FF0000"/>
        </w:rPr>
      </w:pPr>
    </w:p>
    <w:p w14:paraId="6C9C6EE3" w14:textId="77777777" w:rsidR="00A54E72" w:rsidRPr="001925C5" w:rsidRDefault="00A54E72" w:rsidP="004F74DC">
      <w:pPr>
        <w:pStyle w:val="Akapitzlist"/>
        <w:numPr>
          <w:ilvl w:val="0"/>
          <w:numId w:val="5"/>
        </w:numPr>
        <w:jc w:val="both"/>
      </w:pPr>
      <w:r w:rsidRPr="00AA6997">
        <w:rPr>
          <w:b/>
        </w:rPr>
        <w:t>Wymianę</w:t>
      </w:r>
      <w:r w:rsidR="00455CD9" w:rsidRPr="00AA6997">
        <w:t xml:space="preserve"> prowadzono z </w:t>
      </w:r>
      <w:r w:rsidR="007E15AA" w:rsidRPr="00AA6997">
        <w:t>8</w:t>
      </w:r>
      <w:r w:rsidR="00455CD9" w:rsidRPr="00AA6997">
        <w:t xml:space="preserve"> </w:t>
      </w:r>
      <w:r w:rsidR="007E15AA" w:rsidRPr="00AA6997">
        <w:t>(</w:t>
      </w:r>
      <w:r w:rsidR="00AA6997" w:rsidRPr="00AA6997">
        <w:t xml:space="preserve">2022 – 8, </w:t>
      </w:r>
      <w:r w:rsidR="007E15AA" w:rsidRPr="00AA6997">
        <w:t>20</w:t>
      </w:r>
      <w:r w:rsidR="00AA6997" w:rsidRPr="00AA6997">
        <w:t>19-2021</w:t>
      </w:r>
      <w:r w:rsidR="007E15AA" w:rsidRPr="00AA6997">
        <w:t xml:space="preserve"> – 10, 2018 – 18) </w:t>
      </w:r>
      <w:r w:rsidRPr="00AA6997">
        <w:t xml:space="preserve">partnerami (w tym </w:t>
      </w:r>
      <w:r w:rsidR="007E15AA" w:rsidRPr="00AA6997">
        <w:t>7</w:t>
      </w:r>
      <w:r w:rsidRPr="00AA6997">
        <w:t xml:space="preserve"> bibliotek zagranicznych i jedna krajowa</w:t>
      </w:r>
      <w:r w:rsidR="0045728F" w:rsidRPr="00AA6997">
        <w:t>)</w:t>
      </w:r>
      <w:r w:rsidR="00D04CA8" w:rsidRPr="00AA6997">
        <w:t xml:space="preserve">. </w:t>
      </w:r>
      <w:r w:rsidRPr="00AA6997">
        <w:t>Kon</w:t>
      </w:r>
      <w:r w:rsidR="00F92817" w:rsidRPr="00AA6997">
        <w:t>trahentom BU</w:t>
      </w:r>
      <w:r w:rsidR="001200DD" w:rsidRPr="00AA6997">
        <w:t>P</w:t>
      </w:r>
      <w:r w:rsidR="00F92817" w:rsidRPr="00AA6997">
        <w:t xml:space="preserve"> wysłano łącznie </w:t>
      </w:r>
      <w:r w:rsidR="00AA6997" w:rsidRPr="00AA6997">
        <w:t>211</w:t>
      </w:r>
      <w:r w:rsidRPr="00AA6997">
        <w:t xml:space="preserve"> (20</w:t>
      </w:r>
      <w:r w:rsidR="00455CD9" w:rsidRPr="00AA6997">
        <w:t>2</w:t>
      </w:r>
      <w:r w:rsidR="00AA6997" w:rsidRPr="00AA6997">
        <w:t>2</w:t>
      </w:r>
      <w:r w:rsidRPr="00AA6997">
        <w:t xml:space="preserve"> – </w:t>
      </w:r>
      <w:r w:rsidR="00AA6997" w:rsidRPr="00AA6997">
        <w:t>338</w:t>
      </w:r>
      <w:r w:rsidRPr="00AA6997">
        <w:t>) jednost</w:t>
      </w:r>
      <w:r w:rsidR="00D04CA8" w:rsidRPr="00AA6997">
        <w:t>e</w:t>
      </w:r>
      <w:r w:rsidRPr="00AA6997">
        <w:t xml:space="preserve">k, z których </w:t>
      </w:r>
      <w:r w:rsidR="00AA6997" w:rsidRPr="00AA6997">
        <w:t>201</w:t>
      </w:r>
      <w:r w:rsidRPr="00AA6997">
        <w:t xml:space="preserve"> (20</w:t>
      </w:r>
      <w:r w:rsidR="00455CD9" w:rsidRPr="00AA6997">
        <w:t>2</w:t>
      </w:r>
      <w:r w:rsidR="00AA6997" w:rsidRPr="00AA6997">
        <w:t>2</w:t>
      </w:r>
      <w:r w:rsidRPr="00AA6997">
        <w:t xml:space="preserve"> – </w:t>
      </w:r>
      <w:r w:rsidR="00AA6997" w:rsidRPr="00AA6997">
        <w:t>314</w:t>
      </w:r>
      <w:r w:rsidRPr="00AA6997">
        <w:t>) stanowił</w:t>
      </w:r>
      <w:r w:rsidR="00AA6997" w:rsidRPr="00AA6997">
        <w:t>o</w:t>
      </w:r>
      <w:r w:rsidRPr="00AA6997">
        <w:t xml:space="preserve"> publikacje zakupione na ten c</w:t>
      </w:r>
      <w:r w:rsidR="00D04CA8" w:rsidRPr="00AA6997">
        <w:t xml:space="preserve">el w Wydawnictwie Naukowym UAM. </w:t>
      </w:r>
      <w:r w:rsidR="00455CD9" w:rsidRPr="00AA6997">
        <w:t xml:space="preserve">Wpływ z wymiany </w:t>
      </w:r>
      <w:r w:rsidR="00AA6997" w:rsidRPr="00AA6997">
        <w:t>minimalnie wzrósł</w:t>
      </w:r>
      <w:r w:rsidR="00455CD9" w:rsidRPr="00AA6997">
        <w:t>: s</w:t>
      </w:r>
      <w:r w:rsidRPr="00AA6997">
        <w:t xml:space="preserve">pośród otrzymanych od partnerów </w:t>
      </w:r>
      <w:r w:rsidR="007E15AA" w:rsidRPr="00AA6997">
        <w:t>6</w:t>
      </w:r>
      <w:r w:rsidR="00AA6997" w:rsidRPr="00AA6997">
        <w:t>57</w:t>
      </w:r>
      <w:r w:rsidRPr="00AA6997">
        <w:t xml:space="preserve"> (20</w:t>
      </w:r>
      <w:r w:rsidR="00455CD9" w:rsidRPr="00AA6997">
        <w:t>2</w:t>
      </w:r>
      <w:r w:rsidR="00AA6997" w:rsidRPr="00AA6997">
        <w:t>2</w:t>
      </w:r>
      <w:r w:rsidR="00D04CA8" w:rsidRPr="00AA6997">
        <w:t xml:space="preserve"> – </w:t>
      </w:r>
      <w:r w:rsidR="00AA6997" w:rsidRPr="00AA6997">
        <w:t>646</w:t>
      </w:r>
      <w:r w:rsidRPr="00AA6997">
        <w:t>) jednostek</w:t>
      </w:r>
      <w:r w:rsidR="00170459" w:rsidRPr="00AA6997">
        <w:t>,</w:t>
      </w:r>
      <w:r w:rsidRPr="00AA6997">
        <w:t xml:space="preserve"> do zbiorów skierowano ich </w:t>
      </w:r>
      <w:r w:rsidR="007E15AA" w:rsidRPr="00AA6997">
        <w:t>6</w:t>
      </w:r>
      <w:r w:rsidR="00AA6997" w:rsidRPr="00AA6997">
        <w:t>33</w:t>
      </w:r>
      <w:r w:rsidRPr="00AA6997">
        <w:t xml:space="preserve"> (20</w:t>
      </w:r>
      <w:r w:rsidR="00455CD9" w:rsidRPr="00AA6997">
        <w:t>2</w:t>
      </w:r>
      <w:r w:rsidR="00AA6997" w:rsidRPr="00AA6997">
        <w:t>2</w:t>
      </w:r>
      <w:r w:rsidRPr="00AA6997">
        <w:t xml:space="preserve"> – </w:t>
      </w:r>
      <w:r w:rsidR="00AA6997" w:rsidRPr="00AA6997">
        <w:t>628</w:t>
      </w:r>
      <w:r w:rsidRPr="00AA6997">
        <w:t>), a więc</w:t>
      </w:r>
      <w:r w:rsidR="004045E3" w:rsidRPr="00AA6997">
        <w:t xml:space="preserve"> 9</w:t>
      </w:r>
      <w:r w:rsidR="00AA6997" w:rsidRPr="00AA6997">
        <w:t>6,35</w:t>
      </w:r>
      <w:r w:rsidRPr="00AA6997">
        <w:t>% (20</w:t>
      </w:r>
      <w:r w:rsidR="00455CD9" w:rsidRPr="00AA6997">
        <w:t>2</w:t>
      </w:r>
      <w:r w:rsidR="00AA6997" w:rsidRPr="00AA6997">
        <w:t>2</w:t>
      </w:r>
      <w:r w:rsidRPr="00AA6997">
        <w:t xml:space="preserve"> – </w:t>
      </w:r>
      <w:r w:rsidR="00D04CA8" w:rsidRPr="00AA6997">
        <w:t>9</w:t>
      </w:r>
      <w:r w:rsidR="00455CD9" w:rsidRPr="00AA6997">
        <w:t>7,</w:t>
      </w:r>
      <w:r w:rsidR="00AA6997" w:rsidRPr="00AA6997">
        <w:t>2</w:t>
      </w:r>
      <w:r w:rsidR="007E15AA" w:rsidRPr="00AA6997">
        <w:t>1</w:t>
      </w:r>
      <w:r w:rsidRPr="00AA6997">
        <w:t>%).</w:t>
      </w:r>
    </w:p>
    <w:p w14:paraId="4856E623" w14:textId="77777777" w:rsidR="00A54E72" w:rsidRPr="00CA4E4C" w:rsidRDefault="00A54E72" w:rsidP="00A54E72">
      <w:pPr>
        <w:pStyle w:val="Akapitzlist"/>
        <w:rPr>
          <w:color w:val="FF0000"/>
        </w:rPr>
      </w:pPr>
    </w:p>
    <w:p w14:paraId="48C7A74E" w14:textId="77777777" w:rsidR="00A54E72" w:rsidRPr="00901FB6" w:rsidRDefault="00A54E72" w:rsidP="004F74DC">
      <w:pPr>
        <w:pStyle w:val="Akapitzlist"/>
        <w:numPr>
          <w:ilvl w:val="0"/>
          <w:numId w:val="5"/>
        </w:numPr>
        <w:jc w:val="both"/>
      </w:pPr>
      <w:r w:rsidRPr="005E6BE2">
        <w:t xml:space="preserve">Wpływ z </w:t>
      </w:r>
      <w:r w:rsidRPr="005E6BE2">
        <w:rPr>
          <w:b/>
        </w:rPr>
        <w:t>darów</w:t>
      </w:r>
      <w:r w:rsidRPr="005E6BE2">
        <w:t xml:space="preserve">, na </w:t>
      </w:r>
      <w:r w:rsidR="00993DD0" w:rsidRPr="005E6BE2">
        <w:t xml:space="preserve">którego </w:t>
      </w:r>
      <w:r w:rsidRPr="005E6BE2">
        <w:t>kształtowanie mamy najmniejszą m</w:t>
      </w:r>
      <w:r w:rsidR="003C6F31" w:rsidRPr="005E6BE2">
        <w:t xml:space="preserve">ożliwość oddziaływania, wyniósł </w:t>
      </w:r>
      <w:r w:rsidR="005E6BE2" w:rsidRPr="005E6BE2">
        <w:t>4 039</w:t>
      </w:r>
      <w:r w:rsidRPr="005E6BE2">
        <w:t xml:space="preserve"> (20</w:t>
      </w:r>
      <w:r w:rsidR="00455CD9" w:rsidRPr="005E6BE2">
        <w:t>2</w:t>
      </w:r>
      <w:r w:rsidR="005E6BE2" w:rsidRPr="005E6BE2">
        <w:t>2</w:t>
      </w:r>
      <w:r w:rsidRPr="005E6BE2">
        <w:t xml:space="preserve"> – </w:t>
      </w:r>
      <w:r w:rsidR="005E6BE2" w:rsidRPr="005E6BE2">
        <w:t>6 027</w:t>
      </w:r>
      <w:r w:rsidRPr="005E6BE2">
        <w:t>) jednostek, z czego do zbiorów skierowano ich</w:t>
      </w:r>
      <w:r w:rsidR="00A41727" w:rsidRPr="005E6BE2">
        <w:t xml:space="preserve"> </w:t>
      </w:r>
      <w:r w:rsidR="00455CD9" w:rsidRPr="005E6BE2">
        <w:t xml:space="preserve">2 </w:t>
      </w:r>
      <w:r w:rsidR="005E6BE2" w:rsidRPr="005E6BE2">
        <w:t>608</w:t>
      </w:r>
      <w:r w:rsidRPr="005E6BE2">
        <w:t xml:space="preserve"> (20</w:t>
      </w:r>
      <w:r w:rsidR="00455CD9" w:rsidRPr="005E6BE2">
        <w:t>2</w:t>
      </w:r>
      <w:r w:rsidR="005E6BE2" w:rsidRPr="005E6BE2">
        <w:t>2</w:t>
      </w:r>
      <w:r w:rsidRPr="005E6BE2">
        <w:t xml:space="preserve"> – </w:t>
      </w:r>
      <w:r w:rsidR="007E15AA" w:rsidRPr="005E6BE2">
        <w:t>2</w:t>
      </w:r>
      <w:r w:rsidR="00D04CA8" w:rsidRPr="005E6BE2">
        <w:t xml:space="preserve"> </w:t>
      </w:r>
      <w:r w:rsidR="005E6BE2" w:rsidRPr="005E6BE2">
        <w:t>841</w:t>
      </w:r>
      <w:r w:rsidRPr="005E6BE2">
        <w:t xml:space="preserve">), co stanowi </w:t>
      </w:r>
      <w:r w:rsidR="005E6BE2">
        <w:t>64,57</w:t>
      </w:r>
      <w:r w:rsidRPr="005E6BE2">
        <w:t>%</w:t>
      </w:r>
      <w:r w:rsidRPr="00E24CAD">
        <w:rPr>
          <w:color w:val="FF0000"/>
        </w:rPr>
        <w:t xml:space="preserve"> </w:t>
      </w:r>
      <w:r w:rsidRPr="005E6BE2">
        <w:t>(20</w:t>
      </w:r>
      <w:r w:rsidR="00455CD9" w:rsidRPr="005E6BE2">
        <w:t>2</w:t>
      </w:r>
      <w:r w:rsidR="005E6BE2" w:rsidRPr="005E6BE2">
        <w:t>2</w:t>
      </w:r>
      <w:r w:rsidRPr="005E6BE2">
        <w:t xml:space="preserve"> – </w:t>
      </w:r>
      <w:r w:rsidR="00D04CA8" w:rsidRPr="005E6BE2">
        <w:t>4</w:t>
      </w:r>
      <w:r w:rsidR="005E6BE2" w:rsidRPr="005E6BE2">
        <w:t>7,14</w:t>
      </w:r>
      <w:r w:rsidR="00147EF1" w:rsidRPr="005E6BE2">
        <w:t>%) otrzymanych darów.</w:t>
      </w:r>
    </w:p>
    <w:p w14:paraId="2E6A25F7" w14:textId="77777777" w:rsidR="00A54E72" w:rsidRPr="00CA4E4C" w:rsidRDefault="00A54E72" w:rsidP="00A54E72">
      <w:pPr>
        <w:pStyle w:val="Akapitzlist"/>
        <w:jc w:val="both"/>
        <w:rPr>
          <w:color w:val="FF0000"/>
        </w:rPr>
      </w:pPr>
    </w:p>
    <w:p w14:paraId="393F4B46" w14:textId="77777777" w:rsidR="0079772D" w:rsidRDefault="00D37412" w:rsidP="00C22592">
      <w:pPr>
        <w:pStyle w:val="Akapitzlist"/>
        <w:numPr>
          <w:ilvl w:val="0"/>
          <w:numId w:val="5"/>
        </w:numPr>
        <w:ind w:left="714" w:hanging="357"/>
        <w:jc w:val="both"/>
      </w:pPr>
      <w:r w:rsidRPr="00CA3EBA">
        <w:t>Do zbiorów w</w:t>
      </w:r>
      <w:r w:rsidR="00A54E72" w:rsidRPr="00CA3EBA">
        <w:t xml:space="preserve">prowadzono następujące typy wydawnictw </w:t>
      </w:r>
      <w:r w:rsidR="00A54E72" w:rsidRPr="00993DD0">
        <w:t>(w jedn.):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0"/>
        <w:gridCol w:w="1663"/>
        <w:gridCol w:w="1664"/>
      </w:tblGrid>
      <w:tr w:rsidR="00724CE7" w:rsidRPr="005705CC" w14:paraId="7D3B2DA7" w14:textId="77777777" w:rsidTr="00F70AE6">
        <w:trPr>
          <w:jc w:val="center"/>
        </w:trPr>
        <w:tc>
          <w:tcPr>
            <w:tcW w:w="2680" w:type="dxa"/>
            <w:vAlign w:val="center"/>
          </w:tcPr>
          <w:p w14:paraId="4C378E67" w14:textId="77777777" w:rsidR="00724CE7" w:rsidRPr="005705CC" w:rsidRDefault="00724CE7" w:rsidP="00F70AE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705CC">
              <w:rPr>
                <w:b/>
                <w:sz w:val="20"/>
                <w:szCs w:val="20"/>
              </w:rPr>
              <w:t>Typ wydawnictwa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0A5ED452" w14:textId="77777777" w:rsidR="00724CE7" w:rsidRPr="005705CC" w:rsidRDefault="00724CE7" w:rsidP="00F70AE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206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73040B87" w14:textId="77777777" w:rsidR="00724CE7" w:rsidRPr="005705CC" w:rsidRDefault="00724CE7" w:rsidP="00F70AE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206C0">
              <w:rPr>
                <w:b/>
                <w:sz w:val="20"/>
                <w:szCs w:val="20"/>
              </w:rPr>
              <w:t>3</w:t>
            </w:r>
          </w:p>
        </w:tc>
      </w:tr>
      <w:tr w:rsidR="00724CE7" w:rsidRPr="005705CC" w14:paraId="35242DA7" w14:textId="77777777" w:rsidTr="00F70AE6">
        <w:trPr>
          <w:jc w:val="center"/>
        </w:trPr>
        <w:tc>
          <w:tcPr>
            <w:tcW w:w="6007" w:type="dxa"/>
            <w:gridSpan w:val="3"/>
          </w:tcPr>
          <w:p w14:paraId="62536A5C" w14:textId="77777777" w:rsidR="00724CE7" w:rsidRPr="005705CC" w:rsidRDefault="00724CE7" w:rsidP="00F70AE6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5705CC">
              <w:rPr>
                <w:sz w:val="20"/>
                <w:szCs w:val="20"/>
              </w:rPr>
              <w:t>ZBIORY TRADYCYJNE</w:t>
            </w:r>
          </w:p>
        </w:tc>
      </w:tr>
      <w:tr w:rsidR="00F206C0" w:rsidRPr="005705CC" w14:paraId="0612E8BA" w14:textId="77777777" w:rsidTr="00F70AE6">
        <w:trPr>
          <w:jc w:val="center"/>
        </w:trPr>
        <w:tc>
          <w:tcPr>
            <w:tcW w:w="2680" w:type="dxa"/>
            <w:vAlign w:val="center"/>
          </w:tcPr>
          <w:p w14:paraId="47F83E87" w14:textId="77777777" w:rsidR="00F206C0" w:rsidRPr="005705CC" w:rsidRDefault="00F206C0" w:rsidP="00F206C0">
            <w:pPr>
              <w:pStyle w:val="Akapitzlist"/>
              <w:ind w:left="0"/>
              <w:rPr>
                <w:sz w:val="20"/>
                <w:szCs w:val="20"/>
              </w:rPr>
            </w:pPr>
            <w:r w:rsidRPr="005705CC">
              <w:rPr>
                <w:sz w:val="20"/>
                <w:szCs w:val="20"/>
              </w:rPr>
              <w:t xml:space="preserve">Książki 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1983993C" w14:textId="77777777" w:rsidR="00F206C0" w:rsidRPr="005705CC" w:rsidRDefault="00F206C0" w:rsidP="00F206C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20 812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689A649E" w14:textId="77777777" w:rsidR="00F206C0" w:rsidRPr="005705CC" w:rsidRDefault="0005220D" w:rsidP="00F206C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22 317</w:t>
            </w:r>
          </w:p>
        </w:tc>
      </w:tr>
      <w:tr w:rsidR="00F206C0" w:rsidRPr="005705CC" w14:paraId="132644EC" w14:textId="77777777" w:rsidTr="00F70AE6">
        <w:trPr>
          <w:jc w:val="center"/>
        </w:trPr>
        <w:tc>
          <w:tcPr>
            <w:tcW w:w="2680" w:type="dxa"/>
            <w:vAlign w:val="center"/>
          </w:tcPr>
          <w:p w14:paraId="1E76ED8E" w14:textId="77777777" w:rsidR="00F206C0" w:rsidRPr="005705CC" w:rsidRDefault="00F206C0" w:rsidP="00F206C0">
            <w:pPr>
              <w:pStyle w:val="Akapitzlist"/>
              <w:ind w:left="0"/>
              <w:rPr>
                <w:sz w:val="20"/>
                <w:szCs w:val="20"/>
              </w:rPr>
            </w:pPr>
            <w:r w:rsidRPr="005705CC">
              <w:rPr>
                <w:sz w:val="20"/>
                <w:szCs w:val="20"/>
              </w:rPr>
              <w:t xml:space="preserve">Czasopisma 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53842D16" w14:textId="77777777" w:rsidR="00F206C0" w:rsidRPr="005705CC" w:rsidRDefault="00F206C0" w:rsidP="00F206C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19 441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10C2904B" w14:textId="77777777" w:rsidR="00F206C0" w:rsidRPr="005705CC" w:rsidRDefault="0005220D" w:rsidP="00F206C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16 178</w:t>
            </w:r>
          </w:p>
        </w:tc>
      </w:tr>
      <w:tr w:rsidR="00F206C0" w:rsidRPr="005705CC" w14:paraId="6568B165" w14:textId="77777777" w:rsidTr="00F70AE6">
        <w:trPr>
          <w:jc w:val="center"/>
        </w:trPr>
        <w:tc>
          <w:tcPr>
            <w:tcW w:w="2680" w:type="dxa"/>
            <w:vAlign w:val="center"/>
          </w:tcPr>
          <w:p w14:paraId="3E2EC3A3" w14:textId="77777777" w:rsidR="00F206C0" w:rsidRPr="005705CC" w:rsidRDefault="00F206C0" w:rsidP="00F206C0">
            <w:pPr>
              <w:pStyle w:val="Akapitzlist"/>
              <w:ind w:left="0"/>
              <w:rPr>
                <w:sz w:val="20"/>
                <w:szCs w:val="20"/>
              </w:rPr>
            </w:pPr>
            <w:r w:rsidRPr="005705CC">
              <w:rPr>
                <w:sz w:val="20"/>
                <w:szCs w:val="20"/>
              </w:rPr>
              <w:t>Zbiory specjalne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23141D02" w14:textId="77777777" w:rsidR="00F206C0" w:rsidRPr="005705CC" w:rsidRDefault="00F206C0" w:rsidP="00F206C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55A99291" w14:textId="77777777" w:rsidR="00F206C0" w:rsidRPr="005705CC" w:rsidRDefault="00CA3EBA" w:rsidP="00F206C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</w:t>
            </w:r>
          </w:p>
        </w:tc>
      </w:tr>
      <w:tr w:rsidR="00F206C0" w:rsidRPr="005705CC" w14:paraId="7B5BB551" w14:textId="77777777" w:rsidTr="00F70AE6">
        <w:trPr>
          <w:jc w:val="center"/>
        </w:trPr>
        <w:tc>
          <w:tcPr>
            <w:tcW w:w="2680" w:type="dxa"/>
            <w:vAlign w:val="center"/>
          </w:tcPr>
          <w:p w14:paraId="7C6A5F08" w14:textId="77777777" w:rsidR="00F206C0" w:rsidRPr="005705CC" w:rsidRDefault="00F206C0" w:rsidP="00F206C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705CC">
              <w:rPr>
                <w:b/>
                <w:sz w:val="20"/>
                <w:szCs w:val="20"/>
              </w:rPr>
              <w:t>RAZEM Zasoby tradycyjne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17CCB2F7" w14:textId="77777777" w:rsidR="00F206C0" w:rsidRPr="005705CC" w:rsidRDefault="00F206C0" w:rsidP="00F206C0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41 477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22FA675A" w14:textId="77777777" w:rsidR="00F206C0" w:rsidRPr="005705CC" w:rsidRDefault="00CA3EBA" w:rsidP="00F206C0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40 058</w:t>
            </w:r>
          </w:p>
        </w:tc>
      </w:tr>
      <w:tr w:rsidR="00F206C0" w:rsidRPr="005705CC" w14:paraId="4A233A56" w14:textId="77777777" w:rsidTr="00F70AE6">
        <w:trPr>
          <w:jc w:val="center"/>
        </w:trPr>
        <w:tc>
          <w:tcPr>
            <w:tcW w:w="6007" w:type="dxa"/>
            <w:gridSpan w:val="3"/>
            <w:vAlign w:val="center"/>
          </w:tcPr>
          <w:p w14:paraId="0847EB86" w14:textId="77777777" w:rsidR="00F206C0" w:rsidRPr="005705CC" w:rsidRDefault="00F206C0" w:rsidP="00F206C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5705CC">
              <w:rPr>
                <w:sz w:val="20"/>
                <w:szCs w:val="20"/>
              </w:rPr>
              <w:t>ZASOBY ELEKTRONICZNE</w:t>
            </w:r>
          </w:p>
        </w:tc>
      </w:tr>
      <w:tr w:rsidR="00EF42A4" w:rsidRPr="005705CC" w14:paraId="259FBCD2" w14:textId="77777777" w:rsidTr="00F70AE6">
        <w:trPr>
          <w:jc w:val="center"/>
        </w:trPr>
        <w:tc>
          <w:tcPr>
            <w:tcW w:w="2680" w:type="dxa"/>
            <w:vAlign w:val="center"/>
          </w:tcPr>
          <w:p w14:paraId="4481DA19" w14:textId="77777777" w:rsidR="00EF42A4" w:rsidRPr="005705CC" w:rsidRDefault="00EF42A4" w:rsidP="00EF42A4">
            <w:pPr>
              <w:pStyle w:val="Akapitzlist"/>
              <w:ind w:left="0"/>
              <w:rPr>
                <w:sz w:val="20"/>
                <w:szCs w:val="20"/>
              </w:rPr>
            </w:pPr>
            <w:r w:rsidRPr="005705CC">
              <w:rPr>
                <w:sz w:val="20"/>
                <w:szCs w:val="20"/>
              </w:rPr>
              <w:t xml:space="preserve">Książki 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4498B74A" w14:textId="77777777" w:rsidR="00EF42A4" w:rsidRPr="005705CC" w:rsidRDefault="00EF42A4" w:rsidP="00EF42A4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239 626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31BC734A" w14:textId="77777777" w:rsidR="00EF42A4" w:rsidRPr="005705CC" w:rsidRDefault="00CA3EBA" w:rsidP="00EF42A4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247 244</w:t>
            </w:r>
          </w:p>
        </w:tc>
      </w:tr>
      <w:tr w:rsidR="00EF42A4" w:rsidRPr="005705CC" w14:paraId="0900D0B3" w14:textId="77777777" w:rsidTr="00F70AE6">
        <w:trPr>
          <w:jc w:val="center"/>
        </w:trPr>
        <w:tc>
          <w:tcPr>
            <w:tcW w:w="2680" w:type="dxa"/>
            <w:vAlign w:val="center"/>
          </w:tcPr>
          <w:p w14:paraId="7C1B7D15" w14:textId="77777777" w:rsidR="00EF42A4" w:rsidRPr="005705CC" w:rsidRDefault="00EF42A4" w:rsidP="00EF42A4">
            <w:pPr>
              <w:pStyle w:val="Akapitzlist"/>
              <w:ind w:left="0"/>
              <w:rPr>
                <w:sz w:val="20"/>
                <w:szCs w:val="20"/>
              </w:rPr>
            </w:pPr>
            <w:r w:rsidRPr="005705CC">
              <w:rPr>
                <w:sz w:val="20"/>
                <w:szCs w:val="20"/>
              </w:rPr>
              <w:t xml:space="preserve">Czasopisma 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459A82B1" w14:textId="77777777" w:rsidR="00EF42A4" w:rsidRPr="005705CC" w:rsidRDefault="00EF42A4" w:rsidP="00EF42A4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321 582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5394A813" w14:textId="77777777" w:rsidR="00EF42A4" w:rsidRPr="005705CC" w:rsidRDefault="00CA3EBA" w:rsidP="00EF42A4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343 275</w:t>
            </w:r>
          </w:p>
        </w:tc>
      </w:tr>
      <w:tr w:rsidR="00EF42A4" w:rsidRPr="005705CC" w14:paraId="61EB74AC" w14:textId="77777777" w:rsidTr="00F70AE6">
        <w:trPr>
          <w:jc w:val="center"/>
        </w:trPr>
        <w:tc>
          <w:tcPr>
            <w:tcW w:w="2680" w:type="dxa"/>
            <w:vAlign w:val="center"/>
          </w:tcPr>
          <w:p w14:paraId="7F5316CD" w14:textId="77777777" w:rsidR="00EF42A4" w:rsidRPr="005705CC" w:rsidRDefault="00EF42A4" w:rsidP="00EF42A4">
            <w:pPr>
              <w:pStyle w:val="Akapitzlist"/>
              <w:ind w:left="0"/>
              <w:rPr>
                <w:sz w:val="20"/>
                <w:szCs w:val="20"/>
              </w:rPr>
            </w:pPr>
            <w:r w:rsidRPr="005705CC">
              <w:rPr>
                <w:sz w:val="20"/>
                <w:szCs w:val="20"/>
              </w:rPr>
              <w:t>Bazy danych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319EA405" w14:textId="77777777" w:rsidR="00EF42A4" w:rsidRPr="005705CC" w:rsidRDefault="00EF42A4" w:rsidP="00EF42A4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2E071CDF" w14:textId="77777777" w:rsidR="00EF42A4" w:rsidRPr="005705CC" w:rsidRDefault="00CA3EBA" w:rsidP="00EF42A4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EF42A4" w:rsidRPr="005705CC" w14:paraId="163E0E92" w14:textId="77777777" w:rsidTr="00F70AE6">
        <w:trPr>
          <w:jc w:val="center"/>
        </w:trPr>
        <w:tc>
          <w:tcPr>
            <w:tcW w:w="2680" w:type="dxa"/>
            <w:vAlign w:val="center"/>
          </w:tcPr>
          <w:p w14:paraId="20E7C646" w14:textId="77777777" w:rsidR="00EF42A4" w:rsidRPr="005705CC" w:rsidRDefault="00EF42A4" w:rsidP="00EF42A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705CC">
              <w:rPr>
                <w:b/>
                <w:sz w:val="20"/>
                <w:szCs w:val="20"/>
              </w:rPr>
              <w:t>RAZEM Zasoby elektroniczne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76AE3275" w14:textId="77777777" w:rsidR="00EF42A4" w:rsidRPr="005705CC" w:rsidRDefault="00EF42A4" w:rsidP="00EF42A4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561 247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13D2BA34" w14:textId="77777777" w:rsidR="00EF42A4" w:rsidRPr="005705CC" w:rsidRDefault="00CA3EBA" w:rsidP="00EF42A4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590 558</w:t>
            </w:r>
          </w:p>
        </w:tc>
      </w:tr>
      <w:tr w:rsidR="00EF42A4" w:rsidRPr="005705CC" w14:paraId="2D414C96" w14:textId="77777777" w:rsidTr="00F70AE6">
        <w:trPr>
          <w:jc w:val="center"/>
        </w:trPr>
        <w:tc>
          <w:tcPr>
            <w:tcW w:w="2680" w:type="dxa"/>
            <w:vAlign w:val="center"/>
          </w:tcPr>
          <w:p w14:paraId="65C1BAEC" w14:textId="77777777" w:rsidR="00EF42A4" w:rsidRPr="005705CC" w:rsidRDefault="00EF42A4" w:rsidP="00EF42A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705CC"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542CDF4D" w14:textId="77777777" w:rsidR="00EF42A4" w:rsidRPr="005705CC" w:rsidRDefault="00EF42A4" w:rsidP="00EF42A4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602 724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587F7892" w14:textId="77777777" w:rsidR="00EF42A4" w:rsidRPr="005705CC" w:rsidRDefault="00CA3EBA" w:rsidP="00EF42A4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630 616</w:t>
            </w:r>
          </w:p>
        </w:tc>
      </w:tr>
    </w:tbl>
    <w:p w14:paraId="3D23DE46" w14:textId="77777777" w:rsidR="00A54E72" w:rsidRPr="00F530F7" w:rsidRDefault="00A54E72" w:rsidP="00F530F7">
      <w:pPr>
        <w:spacing w:after="120"/>
        <w:rPr>
          <w:color w:val="FF0000"/>
        </w:rPr>
      </w:pPr>
    </w:p>
    <w:p w14:paraId="2412FDB8" w14:textId="77777777" w:rsidR="008A75D5" w:rsidRPr="00CA3EBA" w:rsidRDefault="00A54E72" w:rsidP="004F74DC">
      <w:pPr>
        <w:pStyle w:val="Akapitzlist"/>
        <w:numPr>
          <w:ilvl w:val="0"/>
          <w:numId w:val="5"/>
        </w:numPr>
        <w:jc w:val="both"/>
      </w:pPr>
      <w:r w:rsidRPr="00CA3EBA">
        <w:t>Liczba wprowadzanych do zbiorów tytułów czasopism w wersji print z</w:t>
      </w:r>
      <w:r w:rsidR="00AE737C" w:rsidRPr="00CA3EBA">
        <w:t xml:space="preserve">mniejszyła </w:t>
      </w:r>
      <w:r w:rsidR="004C1BEF" w:rsidRPr="00CA3EBA">
        <w:t>się</w:t>
      </w:r>
      <w:r w:rsidR="00CA3EBA" w:rsidRPr="00CA3EBA">
        <w:t xml:space="preserve"> </w:t>
      </w:r>
      <w:r w:rsidR="00561465" w:rsidRPr="00CA3EBA">
        <w:t>w </w:t>
      </w:r>
      <w:r w:rsidRPr="00CA3EBA">
        <w:t xml:space="preserve">stosunku do roku ubiegłego i wyniosła </w:t>
      </w:r>
      <w:r w:rsidR="00CA3EBA" w:rsidRPr="00CA3EBA">
        <w:rPr>
          <w:b/>
        </w:rPr>
        <w:t>1 978</w:t>
      </w:r>
      <w:r w:rsidRPr="00CA3EBA">
        <w:t xml:space="preserve"> (20</w:t>
      </w:r>
      <w:r w:rsidR="005D16C8" w:rsidRPr="00CA3EBA">
        <w:t>2</w:t>
      </w:r>
      <w:r w:rsidR="00CA3EBA" w:rsidRPr="00CA3EBA">
        <w:t>2</w:t>
      </w:r>
      <w:r w:rsidR="004C1BEF" w:rsidRPr="00CA3EBA">
        <w:t xml:space="preserve"> – 2</w:t>
      </w:r>
      <w:r w:rsidR="0007241C" w:rsidRPr="00CA3EBA">
        <w:t> </w:t>
      </w:r>
      <w:r w:rsidR="00CA3EBA" w:rsidRPr="00CA3EBA">
        <w:t>033</w:t>
      </w:r>
      <w:r w:rsidRPr="00CA3EBA">
        <w:t xml:space="preserve">). Ze wszystkich źródeł wpływu wprowadzano do zbiorów </w:t>
      </w:r>
      <w:r w:rsidR="000D2550" w:rsidRPr="00CA3EBA">
        <w:rPr>
          <w:b/>
        </w:rPr>
        <w:t>1</w:t>
      </w:r>
      <w:r w:rsidR="005D1788" w:rsidRPr="00CA3EBA">
        <w:t> </w:t>
      </w:r>
      <w:r w:rsidR="00DB17B1" w:rsidRPr="00CA3EBA">
        <w:rPr>
          <w:b/>
        </w:rPr>
        <w:t>8</w:t>
      </w:r>
      <w:r w:rsidR="00CA3EBA" w:rsidRPr="00CA3EBA">
        <w:rPr>
          <w:b/>
        </w:rPr>
        <w:t>7</w:t>
      </w:r>
      <w:r w:rsidR="00DB17B1" w:rsidRPr="00CA3EBA">
        <w:rPr>
          <w:b/>
        </w:rPr>
        <w:t>2</w:t>
      </w:r>
      <w:r w:rsidRPr="00CA3EBA">
        <w:rPr>
          <w:b/>
        </w:rPr>
        <w:t xml:space="preserve"> tytuł</w:t>
      </w:r>
      <w:r w:rsidR="00DB17B1" w:rsidRPr="00CA3EBA">
        <w:rPr>
          <w:b/>
        </w:rPr>
        <w:t>y</w:t>
      </w:r>
      <w:r w:rsidRPr="00CA3EBA">
        <w:rPr>
          <w:b/>
        </w:rPr>
        <w:t xml:space="preserve"> czasopism polskich i</w:t>
      </w:r>
      <w:r w:rsidR="005D1788" w:rsidRPr="00CA3EBA">
        <w:rPr>
          <w:b/>
        </w:rPr>
        <w:t xml:space="preserve"> </w:t>
      </w:r>
      <w:r w:rsidR="00AE737C" w:rsidRPr="00CA3EBA">
        <w:rPr>
          <w:b/>
        </w:rPr>
        <w:t>1</w:t>
      </w:r>
      <w:r w:rsidR="00CA3EBA" w:rsidRPr="00CA3EBA">
        <w:rPr>
          <w:b/>
        </w:rPr>
        <w:t>06</w:t>
      </w:r>
      <w:r w:rsidR="000D2550" w:rsidRPr="00CA3EBA">
        <w:rPr>
          <w:b/>
        </w:rPr>
        <w:t xml:space="preserve"> </w:t>
      </w:r>
      <w:r w:rsidRPr="00CA3EBA">
        <w:rPr>
          <w:b/>
        </w:rPr>
        <w:t>zagraniczn</w:t>
      </w:r>
      <w:r w:rsidR="000D2550" w:rsidRPr="00CA3EBA">
        <w:rPr>
          <w:b/>
        </w:rPr>
        <w:t>ych</w:t>
      </w:r>
      <w:r w:rsidRPr="00CA3EBA">
        <w:t xml:space="preserve"> (20</w:t>
      </w:r>
      <w:r w:rsidR="000D2550" w:rsidRPr="00CA3EBA">
        <w:t>2</w:t>
      </w:r>
      <w:r w:rsidR="00CA3EBA" w:rsidRPr="00CA3EBA">
        <w:t>2</w:t>
      </w:r>
      <w:r w:rsidR="000B634E" w:rsidRPr="00CA3EBA">
        <w:t xml:space="preserve"> – odpowiednio: </w:t>
      </w:r>
      <w:r w:rsidR="00CA3EBA" w:rsidRPr="00CA3EBA">
        <w:t>1 862</w:t>
      </w:r>
      <w:r w:rsidRPr="00CA3EBA">
        <w:t xml:space="preserve"> i </w:t>
      </w:r>
      <w:r w:rsidR="00517E8B" w:rsidRPr="00CA3EBA">
        <w:t>1</w:t>
      </w:r>
      <w:r w:rsidR="00CA3EBA" w:rsidRPr="00CA3EBA">
        <w:t>71</w:t>
      </w:r>
      <w:r w:rsidRPr="00CA3EBA">
        <w:t xml:space="preserve">). Zapewniano również </w:t>
      </w:r>
      <w:r w:rsidR="004D21DA" w:rsidRPr="00CA3EBA">
        <w:t>d</w:t>
      </w:r>
      <w:r w:rsidRPr="00CA3EBA">
        <w:t xml:space="preserve">ostęp elektroniczny do </w:t>
      </w:r>
      <w:r w:rsidR="00DB17B1" w:rsidRPr="00CA3EBA">
        <w:t>3</w:t>
      </w:r>
      <w:r w:rsidR="00CA3EBA" w:rsidRPr="00CA3EBA">
        <w:t>43 275</w:t>
      </w:r>
      <w:r w:rsidRPr="00CA3EBA">
        <w:t xml:space="preserve"> (20</w:t>
      </w:r>
      <w:r w:rsidR="00732E58" w:rsidRPr="00CA3EBA">
        <w:t>2</w:t>
      </w:r>
      <w:r w:rsidR="00CA3EBA" w:rsidRPr="00CA3EBA">
        <w:t>2</w:t>
      </w:r>
      <w:r w:rsidRPr="00CA3EBA">
        <w:t xml:space="preserve"> – </w:t>
      </w:r>
      <w:r w:rsidR="00CA3EBA" w:rsidRPr="00CA3EBA">
        <w:t>321 582</w:t>
      </w:r>
      <w:r w:rsidRPr="00CA3EBA">
        <w:t xml:space="preserve">) tytułów. Łącznie zatem użytkownicy mogli korzystać z </w:t>
      </w:r>
      <w:r w:rsidR="00DB17B1" w:rsidRPr="00CA3EBA">
        <w:rPr>
          <w:b/>
        </w:rPr>
        <w:t>3</w:t>
      </w:r>
      <w:r w:rsidR="00CA3EBA" w:rsidRPr="00CA3EBA">
        <w:rPr>
          <w:b/>
        </w:rPr>
        <w:t>45 253</w:t>
      </w:r>
      <w:r w:rsidRPr="00CA3EBA">
        <w:t xml:space="preserve"> (20</w:t>
      </w:r>
      <w:r w:rsidR="000D2550" w:rsidRPr="00CA3EBA">
        <w:t>2</w:t>
      </w:r>
      <w:r w:rsidR="00CA3EBA" w:rsidRPr="00CA3EBA">
        <w:t>2</w:t>
      </w:r>
      <w:r w:rsidRPr="00CA3EBA">
        <w:t xml:space="preserve"> – </w:t>
      </w:r>
      <w:r w:rsidR="00CA3EBA" w:rsidRPr="00CA3EBA">
        <w:t>323 615</w:t>
      </w:r>
      <w:r w:rsidRPr="00CA3EBA">
        <w:t xml:space="preserve">) </w:t>
      </w:r>
      <w:r w:rsidRPr="00CA3EBA">
        <w:rPr>
          <w:b/>
        </w:rPr>
        <w:t>tytułów</w:t>
      </w:r>
      <w:r w:rsidRPr="00CA3EBA">
        <w:t xml:space="preserve"> czasopism. </w:t>
      </w:r>
    </w:p>
    <w:p w14:paraId="079C50F7" w14:textId="77777777" w:rsidR="00A54E72" w:rsidRPr="00CA4E4C" w:rsidRDefault="00A54E72" w:rsidP="00A54E72">
      <w:pPr>
        <w:pStyle w:val="Akapitzlist"/>
        <w:jc w:val="both"/>
        <w:rPr>
          <w:color w:val="FF0000"/>
        </w:rPr>
      </w:pPr>
    </w:p>
    <w:p w14:paraId="12DAD466" w14:textId="77777777" w:rsidR="001E54F1" w:rsidRPr="009C1328" w:rsidRDefault="00A54E72" w:rsidP="009C1328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C9455B">
        <w:t>Z budżetu BU</w:t>
      </w:r>
      <w:r w:rsidR="001200DD" w:rsidRPr="00C9455B">
        <w:t>P</w:t>
      </w:r>
      <w:r w:rsidRPr="00C9455B">
        <w:t xml:space="preserve"> na gromadzenie wydano kwotę </w:t>
      </w:r>
      <w:r w:rsidR="00C9455B" w:rsidRPr="00C9455B">
        <w:rPr>
          <w:b/>
        </w:rPr>
        <w:t>816 229,12</w:t>
      </w:r>
      <w:r w:rsidRPr="00C9455B">
        <w:rPr>
          <w:b/>
        </w:rPr>
        <w:t xml:space="preserve"> zł</w:t>
      </w:r>
      <w:r w:rsidR="00B43407" w:rsidRPr="00C9455B">
        <w:rPr>
          <w:b/>
        </w:rPr>
        <w:t xml:space="preserve"> </w:t>
      </w:r>
      <w:r w:rsidR="00B43407" w:rsidRPr="00C9455B">
        <w:t>(20</w:t>
      </w:r>
      <w:r w:rsidR="007A4577" w:rsidRPr="00C9455B">
        <w:t>2</w:t>
      </w:r>
      <w:r w:rsidR="00C9455B" w:rsidRPr="00C9455B">
        <w:t>2</w:t>
      </w:r>
      <w:r w:rsidR="00296A8D" w:rsidRPr="00C9455B">
        <w:t xml:space="preserve"> – </w:t>
      </w:r>
      <w:r w:rsidR="00C9455B" w:rsidRPr="00C9455B">
        <w:t>758 670,48</w:t>
      </w:r>
      <w:r w:rsidR="00B43407" w:rsidRPr="00C9455B">
        <w:t xml:space="preserve"> zł)</w:t>
      </w:r>
      <w:r w:rsidR="00503F5B" w:rsidRPr="00C9455B">
        <w:t xml:space="preserve">, </w:t>
      </w:r>
      <w:r w:rsidR="00296A8D" w:rsidRPr="00C9455B">
        <w:t>co stanowi</w:t>
      </w:r>
      <w:r w:rsidR="00335A7A" w:rsidRPr="00C9455B">
        <w:t xml:space="preserve"> </w:t>
      </w:r>
      <w:r w:rsidR="00C9455B" w:rsidRPr="00C9455B">
        <w:t>wzrost o 7,5</w:t>
      </w:r>
      <w:r w:rsidR="00C9455B">
        <w:t>9</w:t>
      </w:r>
      <w:r w:rsidR="007A4577" w:rsidRPr="00C9455B">
        <w:t>%</w:t>
      </w:r>
      <w:r w:rsidR="00296A8D" w:rsidRPr="00C9455B">
        <w:t xml:space="preserve"> </w:t>
      </w:r>
      <w:r w:rsidR="00335A7A" w:rsidRPr="00C9455B">
        <w:t>(20</w:t>
      </w:r>
      <w:r w:rsidR="007A4577" w:rsidRPr="00C9455B">
        <w:t>2</w:t>
      </w:r>
      <w:r w:rsidR="00C9455B" w:rsidRPr="00C9455B">
        <w:t>2</w:t>
      </w:r>
      <w:r w:rsidR="00335A7A" w:rsidRPr="00C9455B">
        <w:t xml:space="preserve"> – </w:t>
      </w:r>
      <w:r w:rsidR="009C1328" w:rsidRPr="00C9455B">
        <w:t xml:space="preserve">spadek o </w:t>
      </w:r>
      <w:r w:rsidR="00C9455B" w:rsidRPr="00C9455B">
        <w:t>6,66</w:t>
      </w:r>
      <w:r w:rsidR="00296A8D" w:rsidRPr="00C9455B">
        <w:t>%</w:t>
      </w:r>
      <w:r w:rsidR="00335A7A" w:rsidRPr="00C9455B">
        <w:t>)</w:t>
      </w:r>
      <w:r w:rsidR="00296A8D" w:rsidRPr="00C9455B">
        <w:t xml:space="preserve"> w stosunku do wydatków ubiegłorocznych. </w:t>
      </w:r>
      <w:r w:rsidRPr="00BF610B">
        <w:t>Zestawienie wydatków (w zł) wygląda następująco</w:t>
      </w:r>
      <w:r w:rsidRPr="00B43407">
        <w:t>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1192"/>
        <w:gridCol w:w="1193"/>
        <w:gridCol w:w="841"/>
        <w:gridCol w:w="842"/>
        <w:gridCol w:w="842"/>
      </w:tblGrid>
      <w:tr w:rsidR="00DB17B1" w:rsidRPr="00265CF4" w14:paraId="22439997" w14:textId="77777777" w:rsidTr="00302DE7">
        <w:trPr>
          <w:jc w:val="center"/>
        </w:trPr>
        <w:tc>
          <w:tcPr>
            <w:tcW w:w="2126" w:type="dxa"/>
            <w:vMerge w:val="restart"/>
            <w:vAlign w:val="center"/>
          </w:tcPr>
          <w:p w14:paraId="7012F729" w14:textId="77777777" w:rsidR="00DB17B1" w:rsidRPr="00997B60" w:rsidRDefault="00DB17B1" w:rsidP="00302DE7">
            <w:pPr>
              <w:jc w:val="center"/>
              <w:rPr>
                <w:b/>
                <w:sz w:val="20"/>
                <w:szCs w:val="20"/>
              </w:rPr>
            </w:pPr>
            <w:r w:rsidRPr="00997B60">
              <w:rPr>
                <w:b/>
                <w:sz w:val="20"/>
                <w:szCs w:val="20"/>
              </w:rPr>
              <w:t>Typ</w:t>
            </w:r>
          </w:p>
          <w:p w14:paraId="22A0E33F" w14:textId="77777777" w:rsidR="00DB17B1" w:rsidRPr="00997B60" w:rsidRDefault="00DB17B1" w:rsidP="00302DE7">
            <w:pPr>
              <w:jc w:val="center"/>
              <w:rPr>
                <w:b/>
                <w:sz w:val="20"/>
                <w:szCs w:val="20"/>
              </w:rPr>
            </w:pPr>
            <w:r w:rsidRPr="00997B60">
              <w:rPr>
                <w:b/>
                <w:sz w:val="20"/>
                <w:szCs w:val="20"/>
              </w:rPr>
              <w:t>wydawnictw</w:t>
            </w:r>
          </w:p>
        </w:tc>
        <w:tc>
          <w:tcPr>
            <w:tcW w:w="1192" w:type="dxa"/>
            <w:vMerge w:val="restart"/>
            <w:vAlign w:val="center"/>
          </w:tcPr>
          <w:p w14:paraId="113AAB66" w14:textId="77777777" w:rsidR="00DB17B1" w:rsidRPr="00A23E30" w:rsidRDefault="00DB17B1" w:rsidP="00302D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945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vAlign w:val="center"/>
          </w:tcPr>
          <w:p w14:paraId="12CE34C9" w14:textId="77777777" w:rsidR="00DB17B1" w:rsidRPr="00265CF4" w:rsidRDefault="00DB17B1" w:rsidP="00302D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945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1" w:type="dxa"/>
            <w:vMerge w:val="restart"/>
            <w:vAlign w:val="center"/>
          </w:tcPr>
          <w:p w14:paraId="0BCBB680" w14:textId="77777777" w:rsidR="00DB17B1" w:rsidRPr="00265CF4" w:rsidRDefault="00DB17B1" w:rsidP="00302DE7">
            <w:pPr>
              <w:jc w:val="center"/>
              <w:rPr>
                <w:b/>
                <w:sz w:val="20"/>
                <w:szCs w:val="20"/>
              </w:rPr>
            </w:pPr>
            <w:r w:rsidRPr="00265CF4">
              <w:rPr>
                <w:b/>
                <w:sz w:val="20"/>
                <w:szCs w:val="20"/>
              </w:rPr>
              <w:t>Zmiany w %</w:t>
            </w:r>
          </w:p>
        </w:tc>
        <w:tc>
          <w:tcPr>
            <w:tcW w:w="1684" w:type="dxa"/>
            <w:gridSpan w:val="2"/>
            <w:vAlign w:val="center"/>
          </w:tcPr>
          <w:p w14:paraId="2124F7D0" w14:textId="77777777" w:rsidR="00DB17B1" w:rsidRPr="00265CF4" w:rsidRDefault="00DB17B1" w:rsidP="00302DE7">
            <w:pPr>
              <w:pStyle w:val="Akapitzlist"/>
              <w:ind w:left="0"/>
              <w:jc w:val="center"/>
            </w:pPr>
            <w:r w:rsidRPr="00265CF4">
              <w:rPr>
                <w:b/>
                <w:sz w:val="20"/>
                <w:szCs w:val="20"/>
              </w:rPr>
              <w:t>Udział %</w:t>
            </w:r>
          </w:p>
        </w:tc>
      </w:tr>
      <w:tr w:rsidR="00DB17B1" w:rsidRPr="00265CF4" w14:paraId="62A6D8B0" w14:textId="77777777" w:rsidTr="00302DE7">
        <w:trPr>
          <w:jc w:val="center"/>
        </w:trPr>
        <w:tc>
          <w:tcPr>
            <w:tcW w:w="2126" w:type="dxa"/>
            <w:vMerge/>
            <w:vAlign w:val="center"/>
          </w:tcPr>
          <w:p w14:paraId="16680415" w14:textId="77777777" w:rsidR="00DB17B1" w:rsidRPr="00997B60" w:rsidRDefault="00DB17B1" w:rsidP="0030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14:paraId="2F716562" w14:textId="77777777" w:rsidR="00DB17B1" w:rsidRPr="00A23E30" w:rsidRDefault="00DB17B1" w:rsidP="00302D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vMerge/>
            <w:vAlign w:val="center"/>
          </w:tcPr>
          <w:p w14:paraId="2C4B2C95" w14:textId="77777777" w:rsidR="00DB17B1" w:rsidRPr="00265CF4" w:rsidRDefault="00DB17B1" w:rsidP="00302D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14:paraId="5AFA0AA6" w14:textId="77777777" w:rsidR="00DB17B1" w:rsidRPr="00265CF4" w:rsidRDefault="00DB17B1" w:rsidP="00302D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57756D3" w14:textId="77777777" w:rsidR="00DB17B1" w:rsidRPr="00265CF4" w:rsidRDefault="00DB17B1" w:rsidP="00302D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945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42" w:type="dxa"/>
            <w:vAlign w:val="center"/>
          </w:tcPr>
          <w:p w14:paraId="0E4AB24C" w14:textId="77777777" w:rsidR="00DB17B1" w:rsidRPr="00265CF4" w:rsidRDefault="00DB17B1" w:rsidP="00302D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9455B">
              <w:rPr>
                <w:b/>
                <w:sz w:val="20"/>
                <w:szCs w:val="20"/>
              </w:rPr>
              <w:t>3</w:t>
            </w:r>
          </w:p>
        </w:tc>
      </w:tr>
      <w:tr w:rsidR="00C9455B" w:rsidRPr="00265CF4" w14:paraId="547D94FD" w14:textId="77777777" w:rsidTr="00302DE7">
        <w:trPr>
          <w:jc w:val="center"/>
        </w:trPr>
        <w:tc>
          <w:tcPr>
            <w:tcW w:w="2126" w:type="dxa"/>
            <w:vAlign w:val="center"/>
          </w:tcPr>
          <w:p w14:paraId="35D3B1ED" w14:textId="77777777" w:rsidR="00C9455B" w:rsidRPr="00997B60" w:rsidRDefault="00C9455B" w:rsidP="00C9455B">
            <w:pPr>
              <w:rPr>
                <w:sz w:val="20"/>
                <w:szCs w:val="20"/>
              </w:rPr>
            </w:pPr>
            <w:r w:rsidRPr="00997B60">
              <w:rPr>
                <w:sz w:val="20"/>
                <w:szCs w:val="20"/>
              </w:rPr>
              <w:t xml:space="preserve">Książki </w:t>
            </w:r>
          </w:p>
        </w:tc>
        <w:tc>
          <w:tcPr>
            <w:tcW w:w="1192" w:type="dxa"/>
            <w:vAlign w:val="center"/>
          </w:tcPr>
          <w:p w14:paraId="155DB0B6" w14:textId="77777777" w:rsidR="00C9455B" w:rsidRPr="00265CF4" w:rsidRDefault="00C9455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276 884,34</w:t>
            </w:r>
          </w:p>
        </w:tc>
        <w:tc>
          <w:tcPr>
            <w:tcW w:w="1193" w:type="dxa"/>
            <w:vAlign w:val="center"/>
          </w:tcPr>
          <w:p w14:paraId="4650E0E7" w14:textId="77777777" w:rsidR="00C9455B" w:rsidRPr="00265CF4" w:rsidRDefault="00A9649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309 758,88</w:t>
            </w:r>
          </w:p>
        </w:tc>
        <w:tc>
          <w:tcPr>
            <w:tcW w:w="841" w:type="dxa"/>
            <w:vAlign w:val="center"/>
          </w:tcPr>
          <w:p w14:paraId="27D0CCE5" w14:textId="77777777" w:rsidR="00C9455B" w:rsidRPr="00265CF4" w:rsidRDefault="00BF610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945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11,87</w:t>
            </w:r>
          </w:p>
        </w:tc>
        <w:tc>
          <w:tcPr>
            <w:tcW w:w="842" w:type="dxa"/>
            <w:vAlign w:val="center"/>
          </w:tcPr>
          <w:p w14:paraId="105131E7" w14:textId="77777777" w:rsidR="00C9455B" w:rsidRPr="00265CF4" w:rsidRDefault="00C9455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36,50</w:t>
            </w:r>
          </w:p>
        </w:tc>
        <w:tc>
          <w:tcPr>
            <w:tcW w:w="842" w:type="dxa"/>
            <w:vAlign w:val="center"/>
          </w:tcPr>
          <w:p w14:paraId="15F4340D" w14:textId="77777777" w:rsidR="00C9455B" w:rsidRPr="00265CF4" w:rsidRDefault="00BF610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37,95</w:t>
            </w:r>
          </w:p>
        </w:tc>
      </w:tr>
      <w:tr w:rsidR="00C9455B" w:rsidRPr="00265CF4" w14:paraId="0D20AD17" w14:textId="77777777" w:rsidTr="00302DE7">
        <w:trPr>
          <w:jc w:val="center"/>
        </w:trPr>
        <w:tc>
          <w:tcPr>
            <w:tcW w:w="2126" w:type="dxa"/>
            <w:vAlign w:val="center"/>
          </w:tcPr>
          <w:p w14:paraId="70C98593" w14:textId="77777777" w:rsidR="00C9455B" w:rsidRPr="00997B60" w:rsidRDefault="00C9455B" w:rsidP="00C9455B">
            <w:pPr>
              <w:rPr>
                <w:sz w:val="20"/>
                <w:szCs w:val="20"/>
              </w:rPr>
            </w:pPr>
            <w:r w:rsidRPr="00997B60">
              <w:rPr>
                <w:sz w:val="20"/>
                <w:szCs w:val="20"/>
              </w:rPr>
              <w:t>Zbiory specjalne</w:t>
            </w:r>
          </w:p>
        </w:tc>
        <w:tc>
          <w:tcPr>
            <w:tcW w:w="1192" w:type="dxa"/>
            <w:vAlign w:val="center"/>
          </w:tcPr>
          <w:p w14:paraId="7E16462B" w14:textId="77777777" w:rsidR="00C9455B" w:rsidRPr="00265CF4" w:rsidRDefault="00C9455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326 263,46</w:t>
            </w:r>
          </w:p>
        </w:tc>
        <w:tc>
          <w:tcPr>
            <w:tcW w:w="1193" w:type="dxa"/>
            <w:vAlign w:val="center"/>
          </w:tcPr>
          <w:p w14:paraId="378EE3DF" w14:textId="77777777" w:rsidR="00C9455B" w:rsidRPr="00265CF4" w:rsidRDefault="00BF610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327 006,93</w:t>
            </w:r>
          </w:p>
        </w:tc>
        <w:tc>
          <w:tcPr>
            <w:tcW w:w="841" w:type="dxa"/>
            <w:vAlign w:val="center"/>
          </w:tcPr>
          <w:p w14:paraId="7FC8AC69" w14:textId="77777777" w:rsidR="00C9455B" w:rsidRPr="00265CF4" w:rsidRDefault="00C9455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BF610B">
              <w:rPr>
                <w:sz w:val="20"/>
                <w:szCs w:val="20"/>
              </w:rPr>
              <w:t>0,23</w:t>
            </w:r>
          </w:p>
        </w:tc>
        <w:tc>
          <w:tcPr>
            <w:tcW w:w="842" w:type="dxa"/>
            <w:vAlign w:val="center"/>
          </w:tcPr>
          <w:p w14:paraId="508B4682" w14:textId="77777777" w:rsidR="00C9455B" w:rsidRPr="00265CF4" w:rsidRDefault="00C9455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</w:t>
            </w:r>
          </w:p>
        </w:tc>
        <w:tc>
          <w:tcPr>
            <w:tcW w:w="842" w:type="dxa"/>
            <w:vAlign w:val="center"/>
          </w:tcPr>
          <w:p w14:paraId="0A1CC791" w14:textId="77777777" w:rsidR="00C9455B" w:rsidRPr="00265CF4" w:rsidRDefault="00BF610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40,06</w:t>
            </w:r>
          </w:p>
        </w:tc>
      </w:tr>
      <w:tr w:rsidR="00C9455B" w:rsidRPr="00265CF4" w14:paraId="2466A5FD" w14:textId="77777777" w:rsidTr="00302DE7">
        <w:trPr>
          <w:jc w:val="center"/>
        </w:trPr>
        <w:tc>
          <w:tcPr>
            <w:tcW w:w="2126" w:type="dxa"/>
            <w:vAlign w:val="center"/>
          </w:tcPr>
          <w:p w14:paraId="399D13A9" w14:textId="77777777" w:rsidR="00C9455B" w:rsidRPr="00997B60" w:rsidRDefault="00C9455B" w:rsidP="00C9455B">
            <w:pPr>
              <w:rPr>
                <w:sz w:val="20"/>
                <w:szCs w:val="20"/>
              </w:rPr>
            </w:pPr>
            <w:r w:rsidRPr="00997B60">
              <w:rPr>
                <w:sz w:val="20"/>
                <w:szCs w:val="20"/>
              </w:rPr>
              <w:t>Czasopisma print</w:t>
            </w:r>
          </w:p>
        </w:tc>
        <w:tc>
          <w:tcPr>
            <w:tcW w:w="1192" w:type="dxa"/>
            <w:vAlign w:val="center"/>
          </w:tcPr>
          <w:p w14:paraId="5A081F19" w14:textId="77777777" w:rsidR="00C9455B" w:rsidRPr="00265CF4" w:rsidRDefault="00C9455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32 815,08</w:t>
            </w:r>
          </w:p>
        </w:tc>
        <w:tc>
          <w:tcPr>
            <w:tcW w:w="1193" w:type="dxa"/>
            <w:vAlign w:val="center"/>
          </w:tcPr>
          <w:p w14:paraId="049DE0B8" w14:textId="77777777" w:rsidR="00C9455B" w:rsidRPr="00265CF4" w:rsidRDefault="00BF610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39 820,64</w:t>
            </w:r>
          </w:p>
        </w:tc>
        <w:tc>
          <w:tcPr>
            <w:tcW w:w="841" w:type="dxa"/>
            <w:vAlign w:val="center"/>
          </w:tcPr>
          <w:p w14:paraId="37C2B621" w14:textId="77777777" w:rsidR="00C9455B" w:rsidRPr="00265CF4" w:rsidRDefault="00C9455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BF610B">
              <w:rPr>
                <w:sz w:val="20"/>
                <w:szCs w:val="20"/>
              </w:rPr>
              <w:t>21,35</w:t>
            </w:r>
          </w:p>
        </w:tc>
        <w:tc>
          <w:tcPr>
            <w:tcW w:w="842" w:type="dxa"/>
            <w:vAlign w:val="center"/>
          </w:tcPr>
          <w:p w14:paraId="43D1EE2C" w14:textId="77777777" w:rsidR="00C9455B" w:rsidRPr="00265CF4" w:rsidRDefault="00C9455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4,33</w:t>
            </w:r>
          </w:p>
        </w:tc>
        <w:tc>
          <w:tcPr>
            <w:tcW w:w="842" w:type="dxa"/>
            <w:vAlign w:val="center"/>
          </w:tcPr>
          <w:p w14:paraId="67AAF42F" w14:textId="77777777" w:rsidR="00C9455B" w:rsidRPr="00265CF4" w:rsidRDefault="00BF610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4,88</w:t>
            </w:r>
          </w:p>
        </w:tc>
      </w:tr>
      <w:tr w:rsidR="00C9455B" w:rsidRPr="00265CF4" w14:paraId="1BA21EA9" w14:textId="77777777" w:rsidTr="00302DE7">
        <w:trPr>
          <w:jc w:val="center"/>
        </w:trPr>
        <w:tc>
          <w:tcPr>
            <w:tcW w:w="2126" w:type="dxa"/>
            <w:vAlign w:val="center"/>
          </w:tcPr>
          <w:p w14:paraId="10FA9881" w14:textId="77777777" w:rsidR="00C9455B" w:rsidRPr="00997B60" w:rsidRDefault="00C9455B" w:rsidP="00C9455B">
            <w:pPr>
              <w:rPr>
                <w:sz w:val="20"/>
                <w:szCs w:val="20"/>
              </w:rPr>
            </w:pPr>
            <w:r w:rsidRPr="00997B60">
              <w:rPr>
                <w:sz w:val="20"/>
                <w:szCs w:val="20"/>
              </w:rPr>
              <w:t>E-czasopisma, e-booki, bazy danych</w:t>
            </w:r>
          </w:p>
        </w:tc>
        <w:tc>
          <w:tcPr>
            <w:tcW w:w="1192" w:type="dxa"/>
            <w:vAlign w:val="center"/>
          </w:tcPr>
          <w:p w14:paraId="78B94C2D" w14:textId="77777777" w:rsidR="00C9455B" w:rsidRPr="00265CF4" w:rsidRDefault="00C9455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122 707,60</w:t>
            </w:r>
          </w:p>
        </w:tc>
        <w:tc>
          <w:tcPr>
            <w:tcW w:w="1193" w:type="dxa"/>
            <w:vAlign w:val="center"/>
          </w:tcPr>
          <w:p w14:paraId="77AC46D7" w14:textId="77777777" w:rsidR="00C9455B" w:rsidRPr="00265CF4" w:rsidRDefault="00BF610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139 642,67</w:t>
            </w:r>
          </w:p>
        </w:tc>
        <w:tc>
          <w:tcPr>
            <w:tcW w:w="841" w:type="dxa"/>
            <w:vAlign w:val="center"/>
          </w:tcPr>
          <w:p w14:paraId="2726A6E9" w14:textId="77777777" w:rsidR="00C9455B" w:rsidRPr="00265CF4" w:rsidRDefault="00C9455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BF610B">
              <w:rPr>
                <w:sz w:val="20"/>
                <w:szCs w:val="20"/>
              </w:rPr>
              <w:t>13,81</w:t>
            </w:r>
          </w:p>
        </w:tc>
        <w:tc>
          <w:tcPr>
            <w:tcW w:w="842" w:type="dxa"/>
            <w:vAlign w:val="center"/>
          </w:tcPr>
          <w:p w14:paraId="10DDF56A" w14:textId="77777777" w:rsidR="00C9455B" w:rsidRPr="00265CF4" w:rsidRDefault="00C9455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</w:t>
            </w:r>
          </w:p>
        </w:tc>
        <w:tc>
          <w:tcPr>
            <w:tcW w:w="842" w:type="dxa"/>
            <w:vAlign w:val="center"/>
          </w:tcPr>
          <w:p w14:paraId="2E1CA2E6" w14:textId="77777777" w:rsidR="00C9455B" w:rsidRPr="00265CF4" w:rsidRDefault="00BF610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17,11</w:t>
            </w:r>
          </w:p>
        </w:tc>
      </w:tr>
      <w:tr w:rsidR="00C9455B" w:rsidRPr="00265CF4" w14:paraId="30B912C4" w14:textId="77777777" w:rsidTr="00302DE7">
        <w:trPr>
          <w:jc w:val="center"/>
        </w:trPr>
        <w:tc>
          <w:tcPr>
            <w:tcW w:w="2126" w:type="dxa"/>
            <w:vAlign w:val="center"/>
          </w:tcPr>
          <w:p w14:paraId="357EE95A" w14:textId="77777777" w:rsidR="00C9455B" w:rsidRPr="00997B60" w:rsidRDefault="00C9455B" w:rsidP="00C9455B">
            <w:pPr>
              <w:jc w:val="center"/>
              <w:rPr>
                <w:b/>
                <w:sz w:val="20"/>
                <w:szCs w:val="20"/>
              </w:rPr>
            </w:pPr>
            <w:r w:rsidRPr="00997B60"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192" w:type="dxa"/>
            <w:vAlign w:val="center"/>
          </w:tcPr>
          <w:p w14:paraId="60CADEC3" w14:textId="77777777" w:rsidR="00C9455B" w:rsidRPr="00265CF4" w:rsidRDefault="00C9455B" w:rsidP="00C945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758 670,48</w:t>
            </w:r>
          </w:p>
        </w:tc>
        <w:tc>
          <w:tcPr>
            <w:tcW w:w="1193" w:type="dxa"/>
            <w:vAlign w:val="center"/>
          </w:tcPr>
          <w:p w14:paraId="61D0BA1A" w14:textId="77777777" w:rsidR="00C9455B" w:rsidRPr="00265CF4" w:rsidRDefault="00BF610B" w:rsidP="00C945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816 229,12</w:t>
            </w:r>
          </w:p>
        </w:tc>
        <w:tc>
          <w:tcPr>
            <w:tcW w:w="841" w:type="dxa"/>
            <w:vAlign w:val="center"/>
          </w:tcPr>
          <w:p w14:paraId="1F805A6E" w14:textId="77777777" w:rsidR="00C9455B" w:rsidRPr="00265CF4" w:rsidRDefault="00BF610B" w:rsidP="00C945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+7,59</w:t>
            </w:r>
          </w:p>
        </w:tc>
        <w:tc>
          <w:tcPr>
            <w:tcW w:w="842" w:type="dxa"/>
            <w:vAlign w:val="center"/>
          </w:tcPr>
          <w:p w14:paraId="1A19DF6B" w14:textId="77777777" w:rsidR="00C9455B" w:rsidRPr="00265CF4" w:rsidRDefault="00C9455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2" w:type="dxa"/>
            <w:vAlign w:val="center"/>
          </w:tcPr>
          <w:p w14:paraId="6D9CBAD9" w14:textId="77777777" w:rsidR="00C9455B" w:rsidRPr="00265CF4" w:rsidRDefault="00BF610B" w:rsidP="00C94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4711AD76" w14:textId="77777777" w:rsidR="00DB17B1" w:rsidRPr="00CA4E4C" w:rsidRDefault="00DB17B1" w:rsidP="00FE6B2A">
      <w:pPr>
        <w:spacing w:after="120"/>
        <w:rPr>
          <w:color w:val="FF0000"/>
        </w:rPr>
      </w:pPr>
    </w:p>
    <w:p w14:paraId="0C3873EB" w14:textId="77777777" w:rsidR="00532A44" w:rsidRPr="00F2708F" w:rsidRDefault="00A54E72" w:rsidP="00F2708F">
      <w:pPr>
        <w:pStyle w:val="Akapitzlist"/>
        <w:numPr>
          <w:ilvl w:val="0"/>
          <w:numId w:val="5"/>
        </w:numPr>
        <w:jc w:val="both"/>
      </w:pPr>
      <w:r w:rsidRPr="006C3388">
        <w:t xml:space="preserve">Łącznie na gromadzenie wydano kwotę </w:t>
      </w:r>
      <w:r w:rsidR="00032E77" w:rsidRPr="006C3388">
        <w:rPr>
          <w:b/>
        </w:rPr>
        <w:t>3</w:t>
      </w:r>
      <w:r w:rsidR="006C3388" w:rsidRPr="006C3388">
        <w:rPr>
          <w:b/>
        </w:rPr>
        <w:t> 531 669,63</w:t>
      </w:r>
      <w:r w:rsidR="00032E77" w:rsidRPr="006C3388">
        <w:rPr>
          <w:b/>
        </w:rPr>
        <w:t xml:space="preserve"> </w:t>
      </w:r>
      <w:r w:rsidRPr="006C3388">
        <w:rPr>
          <w:b/>
        </w:rPr>
        <w:t>zł</w:t>
      </w:r>
      <w:r w:rsidRPr="006C3388">
        <w:t xml:space="preserve"> (</w:t>
      </w:r>
      <w:r w:rsidR="00577FDA" w:rsidRPr="006C3388">
        <w:t>20</w:t>
      </w:r>
      <w:r w:rsidR="00E1097A" w:rsidRPr="006C3388">
        <w:t>2</w:t>
      </w:r>
      <w:r w:rsidR="006C3388" w:rsidRPr="006C3388">
        <w:t>2</w:t>
      </w:r>
      <w:r w:rsidR="00577FDA" w:rsidRPr="006C3388">
        <w:t xml:space="preserve"> – 3</w:t>
      </w:r>
      <w:r w:rsidR="006C3388" w:rsidRPr="006C3388">
        <w:t> </w:t>
      </w:r>
      <w:r w:rsidR="00F2708F" w:rsidRPr="006C3388">
        <w:t>3</w:t>
      </w:r>
      <w:r w:rsidR="006C3388" w:rsidRPr="006C3388">
        <w:t>50 370,37</w:t>
      </w:r>
      <w:r w:rsidR="00AF050B" w:rsidRPr="006C3388">
        <w:rPr>
          <w:b/>
        </w:rPr>
        <w:t xml:space="preserve"> </w:t>
      </w:r>
      <w:r w:rsidR="009E7132" w:rsidRPr="006C3388">
        <w:t>zł</w:t>
      </w:r>
      <w:r w:rsidRPr="006C3388">
        <w:t>), czyli o</w:t>
      </w:r>
      <w:r w:rsidR="00502CA8" w:rsidRPr="006C3388">
        <w:t xml:space="preserve"> </w:t>
      </w:r>
      <w:r w:rsidR="006C3388" w:rsidRPr="006C3388">
        <w:t>5,41</w:t>
      </w:r>
      <w:r w:rsidR="00502CA8" w:rsidRPr="006C3388">
        <w:t>%</w:t>
      </w:r>
      <w:r w:rsidRPr="006C3388">
        <w:t> </w:t>
      </w:r>
      <w:r w:rsidR="00E1097A" w:rsidRPr="006C3388">
        <w:t xml:space="preserve">więcej niż w roku poprzednim </w:t>
      </w:r>
      <w:r w:rsidR="00AF050B" w:rsidRPr="006C3388">
        <w:t>(20</w:t>
      </w:r>
      <w:r w:rsidR="00E1097A" w:rsidRPr="006C3388">
        <w:t>2</w:t>
      </w:r>
      <w:r w:rsidR="006C3388" w:rsidRPr="006C3388">
        <w:t>2</w:t>
      </w:r>
      <w:r w:rsidR="00AF050B" w:rsidRPr="006C3388">
        <w:t xml:space="preserve"> – </w:t>
      </w:r>
      <w:r w:rsidR="00F2708F" w:rsidRPr="006C3388">
        <w:t xml:space="preserve">wzrost o </w:t>
      </w:r>
      <w:r w:rsidR="006C3388" w:rsidRPr="006C3388">
        <w:t>1,25</w:t>
      </w:r>
      <w:r w:rsidR="00E1097A" w:rsidRPr="006C3388">
        <w:t xml:space="preserve">%). </w:t>
      </w:r>
      <w:r w:rsidRPr="006C3388">
        <w:t>Wyszczególnienie wydatkowanych kwot (w zł) na zasoby tradycyjne i elektroniczne przedstawiono poniżej</w:t>
      </w:r>
      <w:r w:rsidRPr="00F2708F">
        <w:t>:</w:t>
      </w:r>
    </w:p>
    <w:tbl>
      <w:tblPr>
        <w:tblStyle w:val="Tabela-Siatka"/>
        <w:tblW w:w="9052" w:type="dxa"/>
        <w:jc w:val="center"/>
        <w:tblLayout w:type="fixed"/>
        <w:tblLook w:val="04A0" w:firstRow="1" w:lastRow="0" w:firstColumn="1" w:lastColumn="0" w:noHBand="0" w:noVBand="1"/>
      </w:tblPr>
      <w:tblGrid>
        <w:gridCol w:w="1323"/>
        <w:gridCol w:w="1288"/>
        <w:gridCol w:w="1288"/>
        <w:gridCol w:w="1288"/>
        <w:gridCol w:w="1288"/>
        <w:gridCol w:w="1288"/>
        <w:gridCol w:w="1289"/>
      </w:tblGrid>
      <w:tr w:rsidR="00CA4E4C" w:rsidRPr="00CA4E4C" w14:paraId="1D785523" w14:textId="77777777" w:rsidTr="00D36455">
        <w:trPr>
          <w:jc w:val="center"/>
        </w:trPr>
        <w:tc>
          <w:tcPr>
            <w:tcW w:w="1323" w:type="dxa"/>
            <w:vMerge w:val="restart"/>
            <w:vAlign w:val="center"/>
          </w:tcPr>
          <w:p w14:paraId="6CC3AEFF" w14:textId="77777777" w:rsidR="00D954CF" w:rsidRPr="004A7B95" w:rsidRDefault="00D954CF" w:rsidP="00714BC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4A7B95">
              <w:rPr>
                <w:b/>
                <w:sz w:val="20"/>
                <w:szCs w:val="20"/>
              </w:rPr>
              <w:t>Rodzaj zasobów</w:t>
            </w:r>
          </w:p>
        </w:tc>
        <w:tc>
          <w:tcPr>
            <w:tcW w:w="3864" w:type="dxa"/>
            <w:gridSpan w:val="3"/>
            <w:tcBorders>
              <w:right w:val="single" w:sz="4" w:space="0" w:color="auto"/>
            </w:tcBorders>
            <w:vAlign w:val="center"/>
          </w:tcPr>
          <w:p w14:paraId="2A1D686B" w14:textId="77777777" w:rsidR="00D954CF" w:rsidRPr="004A7B95" w:rsidRDefault="00502CA8" w:rsidP="00714BC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1097A">
              <w:rPr>
                <w:b/>
                <w:sz w:val="20"/>
                <w:szCs w:val="20"/>
              </w:rPr>
              <w:t>2</w:t>
            </w:r>
            <w:r w:rsidR="00BF61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left w:val="single" w:sz="4" w:space="0" w:color="auto"/>
            </w:tcBorders>
            <w:vAlign w:val="center"/>
          </w:tcPr>
          <w:p w14:paraId="453BAD68" w14:textId="77777777" w:rsidR="00D954CF" w:rsidRPr="004A7B95" w:rsidRDefault="00502CA8" w:rsidP="00714BC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BF610B">
              <w:rPr>
                <w:b/>
                <w:sz w:val="20"/>
                <w:szCs w:val="20"/>
              </w:rPr>
              <w:t>3</w:t>
            </w:r>
          </w:p>
        </w:tc>
      </w:tr>
      <w:tr w:rsidR="00CA4E4C" w:rsidRPr="00CA4E4C" w14:paraId="51764F8E" w14:textId="77777777" w:rsidTr="00D36455">
        <w:trPr>
          <w:jc w:val="center"/>
        </w:trPr>
        <w:tc>
          <w:tcPr>
            <w:tcW w:w="1323" w:type="dxa"/>
            <w:vMerge/>
            <w:vAlign w:val="center"/>
          </w:tcPr>
          <w:p w14:paraId="2C66D7D6" w14:textId="77777777" w:rsidR="00D954CF" w:rsidRPr="004A7B95" w:rsidRDefault="00D954CF" w:rsidP="00714BC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00730875" w14:textId="77777777" w:rsidR="00D954CF" w:rsidRPr="004A7B95" w:rsidRDefault="00D954CF" w:rsidP="00714BC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4A7B95">
              <w:rPr>
                <w:b/>
                <w:sz w:val="20"/>
                <w:szCs w:val="20"/>
              </w:rPr>
              <w:t>BU</w:t>
            </w:r>
            <w:r w:rsidR="001200DD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288" w:type="dxa"/>
            <w:vAlign w:val="center"/>
          </w:tcPr>
          <w:p w14:paraId="58183091" w14:textId="77777777" w:rsidR="00D954CF" w:rsidRPr="004A7B95" w:rsidRDefault="00D954CF" w:rsidP="00714BC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4A7B95">
              <w:rPr>
                <w:b/>
                <w:sz w:val="20"/>
                <w:szCs w:val="20"/>
              </w:rPr>
              <w:t>Wydziały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330C1022" w14:textId="77777777" w:rsidR="00D954CF" w:rsidRPr="004A7B95" w:rsidRDefault="00D954CF" w:rsidP="00714BC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4A7B95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70D3A50A" w14:textId="77777777" w:rsidR="00D954CF" w:rsidRPr="004A7B95" w:rsidRDefault="00D954CF" w:rsidP="00714BC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4A7B95">
              <w:rPr>
                <w:b/>
                <w:sz w:val="20"/>
                <w:szCs w:val="20"/>
              </w:rPr>
              <w:t>BU</w:t>
            </w:r>
            <w:r w:rsidR="001200DD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288" w:type="dxa"/>
            <w:vAlign w:val="center"/>
          </w:tcPr>
          <w:p w14:paraId="026F75C9" w14:textId="77777777" w:rsidR="00D954CF" w:rsidRPr="004A7B95" w:rsidRDefault="00D954CF" w:rsidP="00714BC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4A7B95">
              <w:rPr>
                <w:b/>
                <w:sz w:val="20"/>
                <w:szCs w:val="20"/>
              </w:rPr>
              <w:t>Wydziały</w:t>
            </w:r>
          </w:p>
        </w:tc>
        <w:tc>
          <w:tcPr>
            <w:tcW w:w="1289" w:type="dxa"/>
            <w:vAlign w:val="center"/>
          </w:tcPr>
          <w:p w14:paraId="09064AF5" w14:textId="77777777" w:rsidR="00D954CF" w:rsidRPr="004A7B95" w:rsidRDefault="00D954CF" w:rsidP="00714BC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4A7B95">
              <w:rPr>
                <w:b/>
                <w:sz w:val="20"/>
                <w:szCs w:val="20"/>
              </w:rPr>
              <w:t>Ogółem</w:t>
            </w:r>
          </w:p>
        </w:tc>
      </w:tr>
      <w:tr w:rsidR="00BF610B" w:rsidRPr="00CA4E4C" w14:paraId="78DF1535" w14:textId="77777777" w:rsidTr="00D36455">
        <w:trPr>
          <w:jc w:val="center"/>
        </w:trPr>
        <w:tc>
          <w:tcPr>
            <w:tcW w:w="1323" w:type="dxa"/>
            <w:vAlign w:val="center"/>
          </w:tcPr>
          <w:p w14:paraId="42D6CE0C" w14:textId="77777777" w:rsidR="00BF610B" w:rsidRPr="004A7B95" w:rsidRDefault="00BF610B" w:rsidP="00BF610B">
            <w:pPr>
              <w:pStyle w:val="Akapitzlist"/>
              <w:ind w:left="0"/>
              <w:rPr>
                <w:sz w:val="20"/>
                <w:szCs w:val="20"/>
              </w:rPr>
            </w:pPr>
            <w:r w:rsidRPr="004A7B95">
              <w:rPr>
                <w:sz w:val="20"/>
                <w:szCs w:val="20"/>
              </w:rPr>
              <w:t>Zasoby drukowane</w:t>
            </w:r>
          </w:p>
        </w:tc>
        <w:tc>
          <w:tcPr>
            <w:tcW w:w="1288" w:type="dxa"/>
            <w:vAlign w:val="center"/>
          </w:tcPr>
          <w:p w14:paraId="45AB7A40" w14:textId="77777777" w:rsidR="00BF610B" w:rsidRPr="004A7B95" w:rsidRDefault="00BF610B" w:rsidP="00BF610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635 962,88</w:t>
            </w:r>
          </w:p>
        </w:tc>
        <w:tc>
          <w:tcPr>
            <w:tcW w:w="1288" w:type="dxa"/>
            <w:vAlign w:val="center"/>
          </w:tcPr>
          <w:p w14:paraId="5E7DC58F" w14:textId="77777777" w:rsidR="00BF610B" w:rsidRPr="004A7B95" w:rsidRDefault="00BF610B" w:rsidP="00BF610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410 285,35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1A10F6C3" w14:textId="77777777" w:rsidR="00BF610B" w:rsidRPr="004A7B95" w:rsidRDefault="00BF610B" w:rsidP="00BF610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1 046 248,23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17D75B54" w14:textId="77777777" w:rsidR="00BF610B" w:rsidRPr="004A7B95" w:rsidRDefault="006C3388" w:rsidP="00BF610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676 586,45</w:t>
            </w:r>
          </w:p>
        </w:tc>
        <w:tc>
          <w:tcPr>
            <w:tcW w:w="1288" w:type="dxa"/>
            <w:vAlign w:val="center"/>
          </w:tcPr>
          <w:p w14:paraId="3BD759BE" w14:textId="77777777" w:rsidR="00BF610B" w:rsidRPr="004A7B95" w:rsidRDefault="006C3388" w:rsidP="00BF610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414 022,07</w:t>
            </w:r>
          </w:p>
        </w:tc>
        <w:tc>
          <w:tcPr>
            <w:tcW w:w="1289" w:type="dxa"/>
            <w:vAlign w:val="center"/>
          </w:tcPr>
          <w:p w14:paraId="4F9A98A7" w14:textId="77777777" w:rsidR="00BF610B" w:rsidRPr="004A7B95" w:rsidRDefault="006C3388" w:rsidP="00BF610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1 090 608,52</w:t>
            </w:r>
          </w:p>
        </w:tc>
      </w:tr>
      <w:tr w:rsidR="00BF610B" w:rsidRPr="00CA4E4C" w14:paraId="386ADF8A" w14:textId="77777777" w:rsidTr="00D36455">
        <w:trPr>
          <w:jc w:val="center"/>
        </w:trPr>
        <w:tc>
          <w:tcPr>
            <w:tcW w:w="1323" w:type="dxa"/>
            <w:vAlign w:val="center"/>
          </w:tcPr>
          <w:p w14:paraId="213D8A97" w14:textId="77777777" w:rsidR="00BF610B" w:rsidRPr="004A7B95" w:rsidRDefault="00BF610B" w:rsidP="00BF610B">
            <w:pPr>
              <w:pStyle w:val="Akapitzlist"/>
              <w:ind w:left="0"/>
              <w:rPr>
                <w:sz w:val="20"/>
                <w:szCs w:val="20"/>
              </w:rPr>
            </w:pPr>
            <w:r w:rsidRPr="004A7B95">
              <w:rPr>
                <w:sz w:val="20"/>
                <w:szCs w:val="20"/>
              </w:rPr>
              <w:t>Zasoby elektroniczne</w:t>
            </w:r>
          </w:p>
        </w:tc>
        <w:tc>
          <w:tcPr>
            <w:tcW w:w="1288" w:type="dxa"/>
            <w:vAlign w:val="center"/>
          </w:tcPr>
          <w:p w14:paraId="50FA91E7" w14:textId="77777777" w:rsidR="00BF610B" w:rsidRPr="004A7B95" w:rsidRDefault="00BF610B" w:rsidP="00BF610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122 707,60</w:t>
            </w:r>
          </w:p>
        </w:tc>
        <w:tc>
          <w:tcPr>
            <w:tcW w:w="1288" w:type="dxa"/>
            <w:vAlign w:val="center"/>
          </w:tcPr>
          <w:p w14:paraId="37BC3CF6" w14:textId="77777777" w:rsidR="00BF610B" w:rsidRPr="004A7B95" w:rsidRDefault="00BF610B" w:rsidP="00BF610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2 181 414,54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4B7B6E60" w14:textId="77777777" w:rsidR="00BF610B" w:rsidRPr="004A7B95" w:rsidRDefault="00BF610B" w:rsidP="00BF610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2 304 122,14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59463DE1" w14:textId="77777777" w:rsidR="00BF610B" w:rsidRPr="004A7B95" w:rsidRDefault="006C3388" w:rsidP="00BF610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139 642,67</w:t>
            </w:r>
          </w:p>
        </w:tc>
        <w:tc>
          <w:tcPr>
            <w:tcW w:w="1288" w:type="dxa"/>
            <w:vAlign w:val="center"/>
          </w:tcPr>
          <w:p w14:paraId="76C0B4E1" w14:textId="77777777" w:rsidR="00BF610B" w:rsidRPr="004A7B95" w:rsidRDefault="006C3388" w:rsidP="00BF610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2 301 418,44</w:t>
            </w:r>
          </w:p>
        </w:tc>
        <w:tc>
          <w:tcPr>
            <w:tcW w:w="1289" w:type="dxa"/>
            <w:vAlign w:val="center"/>
          </w:tcPr>
          <w:p w14:paraId="59E81B44" w14:textId="77777777" w:rsidR="00BF610B" w:rsidRPr="004A7B95" w:rsidRDefault="006C3388" w:rsidP="00BF610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2 441 061,11</w:t>
            </w:r>
          </w:p>
        </w:tc>
      </w:tr>
      <w:tr w:rsidR="00BF610B" w:rsidRPr="00CA4E4C" w14:paraId="44CCF47A" w14:textId="77777777" w:rsidTr="00D36455">
        <w:trPr>
          <w:jc w:val="center"/>
        </w:trPr>
        <w:tc>
          <w:tcPr>
            <w:tcW w:w="1323" w:type="dxa"/>
            <w:vAlign w:val="center"/>
          </w:tcPr>
          <w:p w14:paraId="770E70D2" w14:textId="77777777" w:rsidR="00BF610B" w:rsidRPr="004A7B95" w:rsidRDefault="00BF610B" w:rsidP="00BF610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4A7B9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88" w:type="dxa"/>
            <w:vAlign w:val="center"/>
          </w:tcPr>
          <w:p w14:paraId="000B1145" w14:textId="77777777" w:rsidR="00BF610B" w:rsidRPr="004A7B95" w:rsidRDefault="00BF610B" w:rsidP="00BF610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758 670,48</w:t>
            </w:r>
          </w:p>
        </w:tc>
        <w:tc>
          <w:tcPr>
            <w:tcW w:w="1288" w:type="dxa"/>
            <w:vAlign w:val="center"/>
          </w:tcPr>
          <w:p w14:paraId="43A2239C" w14:textId="77777777" w:rsidR="00BF610B" w:rsidRPr="004A7B95" w:rsidRDefault="00BF610B" w:rsidP="00BF610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2 591 699,89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3E3D0392" w14:textId="77777777" w:rsidR="00BF610B" w:rsidRPr="004A7B95" w:rsidRDefault="00BF610B" w:rsidP="00BF610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3 350 370,37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45BECEBB" w14:textId="77777777" w:rsidR="00BF610B" w:rsidRPr="004A7B95" w:rsidRDefault="006C3388" w:rsidP="00BF610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816 229,12</w:t>
            </w:r>
          </w:p>
        </w:tc>
        <w:tc>
          <w:tcPr>
            <w:tcW w:w="1288" w:type="dxa"/>
            <w:vAlign w:val="center"/>
          </w:tcPr>
          <w:p w14:paraId="440DBBD8" w14:textId="77777777" w:rsidR="00BF610B" w:rsidRPr="004A7B95" w:rsidRDefault="006C3388" w:rsidP="00BF610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2 715 440,51</w:t>
            </w:r>
          </w:p>
        </w:tc>
        <w:tc>
          <w:tcPr>
            <w:tcW w:w="1289" w:type="dxa"/>
            <w:vAlign w:val="center"/>
          </w:tcPr>
          <w:p w14:paraId="5DEC1420" w14:textId="77777777" w:rsidR="00BF610B" w:rsidRPr="004A7B95" w:rsidRDefault="006C3388" w:rsidP="00BF610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3 531 669,63</w:t>
            </w:r>
          </w:p>
        </w:tc>
      </w:tr>
    </w:tbl>
    <w:p w14:paraId="05CBD8E5" w14:textId="77777777" w:rsidR="00D954CF" w:rsidRPr="00CA4E4C" w:rsidRDefault="00D954CF" w:rsidP="00FE6B2A">
      <w:pPr>
        <w:spacing w:after="120"/>
        <w:jc w:val="both"/>
        <w:rPr>
          <w:color w:val="FF0000"/>
        </w:rPr>
      </w:pPr>
    </w:p>
    <w:p w14:paraId="784C843B" w14:textId="77777777" w:rsidR="00A54E72" w:rsidRPr="00741B00" w:rsidRDefault="00A54E72" w:rsidP="004F74DC">
      <w:pPr>
        <w:pStyle w:val="Akapitzlist"/>
        <w:numPr>
          <w:ilvl w:val="0"/>
          <w:numId w:val="5"/>
        </w:numPr>
        <w:jc w:val="both"/>
      </w:pPr>
      <w:r w:rsidRPr="00F406CA">
        <w:t>W stosunku do roku ubiegłego z</w:t>
      </w:r>
      <w:r w:rsidR="00741B00" w:rsidRPr="00F406CA">
        <w:t>mniejszy</w:t>
      </w:r>
      <w:r w:rsidR="007C7DB1" w:rsidRPr="00F406CA">
        <w:t xml:space="preserve">ł </w:t>
      </w:r>
      <w:r w:rsidRPr="00F406CA">
        <w:t xml:space="preserve">się wpływ </w:t>
      </w:r>
      <w:r w:rsidR="007C7DB1" w:rsidRPr="00F406CA">
        <w:t xml:space="preserve">druków zbędnych </w:t>
      </w:r>
      <w:r w:rsidRPr="00F406CA">
        <w:t xml:space="preserve">skierowanych do </w:t>
      </w:r>
      <w:r w:rsidR="007C7DB1" w:rsidRPr="00F406CA">
        <w:t>z</w:t>
      </w:r>
      <w:r w:rsidRPr="00F406CA">
        <w:t xml:space="preserve">agospodarowania. Wyniósł on </w:t>
      </w:r>
      <w:r w:rsidR="00741B00" w:rsidRPr="00F406CA">
        <w:t>5</w:t>
      </w:r>
      <w:r w:rsidR="00F406CA" w:rsidRPr="00F406CA">
        <w:t>4 594</w:t>
      </w:r>
      <w:r w:rsidRPr="00F406CA">
        <w:t xml:space="preserve"> (20</w:t>
      </w:r>
      <w:r w:rsidR="007C7DB1" w:rsidRPr="00F406CA">
        <w:t>2</w:t>
      </w:r>
      <w:r w:rsidR="00F406CA" w:rsidRPr="00F406CA">
        <w:t>2</w:t>
      </w:r>
      <w:r w:rsidRPr="00F406CA">
        <w:t xml:space="preserve"> – </w:t>
      </w:r>
      <w:r w:rsidR="00F406CA" w:rsidRPr="00F406CA">
        <w:t>59 975</w:t>
      </w:r>
      <w:r w:rsidRPr="00F406CA">
        <w:t>) j</w:t>
      </w:r>
      <w:r w:rsidR="00790B08" w:rsidRPr="00F406CA">
        <w:t>ednost</w:t>
      </w:r>
      <w:r w:rsidR="00F406CA" w:rsidRPr="00F406CA">
        <w:t>ki</w:t>
      </w:r>
      <w:r w:rsidR="00790B08" w:rsidRPr="00F406CA">
        <w:t>, spośród których</w:t>
      </w:r>
      <w:r w:rsidR="00541452" w:rsidRPr="00F406CA">
        <w:t xml:space="preserve"> </w:t>
      </w:r>
      <w:r w:rsidR="00F406CA" w:rsidRPr="00F406CA">
        <w:t>42 622</w:t>
      </w:r>
      <w:r w:rsidR="00790B08" w:rsidRPr="00F406CA">
        <w:t xml:space="preserve"> </w:t>
      </w:r>
      <w:r w:rsidRPr="00F406CA">
        <w:t>(20</w:t>
      </w:r>
      <w:r w:rsidR="007C7DB1" w:rsidRPr="00F406CA">
        <w:t>2</w:t>
      </w:r>
      <w:r w:rsidR="00F406CA" w:rsidRPr="00F406CA">
        <w:t>2</w:t>
      </w:r>
      <w:r w:rsidRPr="00F406CA">
        <w:t xml:space="preserve"> – </w:t>
      </w:r>
      <w:r w:rsidR="00741B00" w:rsidRPr="00F406CA">
        <w:t>5</w:t>
      </w:r>
      <w:r w:rsidR="00F406CA" w:rsidRPr="00F406CA">
        <w:t>0 265</w:t>
      </w:r>
      <w:r w:rsidRPr="00F406CA">
        <w:t>), czyli</w:t>
      </w:r>
      <w:r w:rsidR="00B42AAC" w:rsidRPr="00F406CA">
        <w:t xml:space="preserve"> </w:t>
      </w:r>
      <w:r w:rsidR="00F406CA" w:rsidRPr="00F406CA">
        <w:t>78,07</w:t>
      </w:r>
      <w:r w:rsidRPr="00F406CA">
        <w:t>% (20</w:t>
      </w:r>
      <w:r w:rsidR="007C7DB1" w:rsidRPr="00F406CA">
        <w:t>2</w:t>
      </w:r>
      <w:r w:rsidR="00F406CA" w:rsidRPr="00F406CA">
        <w:t>2</w:t>
      </w:r>
      <w:r w:rsidR="005010D8" w:rsidRPr="00F406CA">
        <w:t xml:space="preserve"> – </w:t>
      </w:r>
      <w:r w:rsidR="00320F28" w:rsidRPr="00F406CA">
        <w:t>8</w:t>
      </w:r>
      <w:r w:rsidR="00741B00" w:rsidRPr="00F406CA">
        <w:t>3</w:t>
      </w:r>
      <w:r w:rsidR="00F406CA" w:rsidRPr="00F406CA">
        <w:t>,81</w:t>
      </w:r>
      <w:r w:rsidR="00790B08" w:rsidRPr="00F406CA">
        <w:t>%</w:t>
      </w:r>
      <w:r w:rsidRPr="00F406CA">
        <w:t>)</w:t>
      </w:r>
      <w:r w:rsidR="00F406CA" w:rsidRPr="00F406CA">
        <w:t>,</w:t>
      </w:r>
      <w:r w:rsidRPr="00F406CA">
        <w:t xml:space="preserve"> pochodził</w:t>
      </w:r>
      <w:r w:rsidR="00F406CA" w:rsidRPr="00F406CA">
        <w:t>y</w:t>
      </w:r>
      <w:r w:rsidRPr="00F406CA">
        <w:t xml:space="preserve"> z preselek</w:t>
      </w:r>
      <w:r w:rsidR="00862255" w:rsidRPr="00F406CA">
        <w:t>cji (EO, dary, wymiana), a pozostał</w:t>
      </w:r>
      <w:r w:rsidR="00F406CA" w:rsidRPr="00F406CA">
        <w:t>e</w:t>
      </w:r>
      <w:r w:rsidR="00862255" w:rsidRPr="00F406CA">
        <w:t xml:space="preserve"> </w:t>
      </w:r>
      <w:r w:rsidR="00F406CA" w:rsidRPr="00F406CA">
        <w:t>11 972</w:t>
      </w:r>
      <w:r w:rsidR="00862255" w:rsidRPr="00F406CA">
        <w:t xml:space="preserve"> </w:t>
      </w:r>
      <w:r w:rsidRPr="00F406CA">
        <w:t>(20</w:t>
      </w:r>
      <w:r w:rsidR="007C7DB1" w:rsidRPr="00F406CA">
        <w:t>2</w:t>
      </w:r>
      <w:r w:rsidR="00F406CA" w:rsidRPr="00F406CA">
        <w:t>2</w:t>
      </w:r>
      <w:r w:rsidRPr="00F406CA">
        <w:t xml:space="preserve"> – </w:t>
      </w:r>
      <w:r w:rsidR="00F406CA" w:rsidRPr="00F406CA">
        <w:t>9 710</w:t>
      </w:r>
      <w:r w:rsidRPr="00F406CA">
        <w:t>)</w:t>
      </w:r>
      <w:r w:rsidR="00320F28" w:rsidRPr="00F406CA">
        <w:t xml:space="preserve"> jednost</w:t>
      </w:r>
      <w:r w:rsidR="00F406CA" w:rsidRPr="00F406CA">
        <w:t>ki</w:t>
      </w:r>
      <w:r w:rsidR="00320F28" w:rsidRPr="00E24CAD">
        <w:rPr>
          <w:color w:val="FF0000"/>
        </w:rPr>
        <w:t xml:space="preserve"> </w:t>
      </w:r>
      <w:r w:rsidR="00320F28" w:rsidRPr="00F406CA">
        <w:t>(</w:t>
      </w:r>
      <w:r w:rsidR="00F406CA" w:rsidRPr="00F406CA">
        <w:t>21,93</w:t>
      </w:r>
      <w:r w:rsidR="00EB01F1" w:rsidRPr="00F406CA">
        <w:t xml:space="preserve">%) – z selekcji </w:t>
      </w:r>
      <w:r w:rsidRPr="00F406CA">
        <w:t>retro</w:t>
      </w:r>
      <w:r w:rsidR="00EC6846" w:rsidRPr="00F406CA">
        <w:t>spektywnej zbiorów</w:t>
      </w:r>
      <w:r w:rsidR="00EC6846" w:rsidRPr="00741B00">
        <w:t>.</w:t>
      </w:r>
    </w:p>
    <w:p w14:paraId="2A79D0BC" w14:textId="77777777" w:rsidR="00A54E72" w:rsidRPr="00CA4E4C" w:rsidRDefault="00A54E72" w:rsidP="00A54E72">
      <w:pPr>
        <w:pStyle w:val="Akapitzlist"/>
        <w:rPr>
          <w:color w:val="FF0000"/>
        </w:rPr>
      </w:pPr>
    </w:p>
    <w:p w14:paraId="1E49752B" w14:textId="77777777" w:rsidR="00290028" w:rsidRPr="000B024A" w:rsidRDefault="00A54E72" w:rsidP="004F74DC">
      <w:pPr>
        <w:pStyle w:val="Akapitzlist"/>
        <w:numPr>
          <w:ilvl w:val="0"/>
          <w:numId w:val="5"/>
        </w:numPr>
        <w:jc w:val="both"/>
      </w:pPr>
      <w:r w:rsidRPr="00743783">
        <w:t xml:space="preserve">W wyniku zagospodarowania druków zbędnych </w:t>
      </w:r>
      <w:r w:rsidR="00743783" w:rsidRPr="00743783">
        <w:t xml:space="preserve">9 563 </w:t>
      </w:r>
      <w:r w:rsidR="00FA7EF5" w:rsidRPr="00743783">
        <w:t>(20</w:t>
      </w:r>
      <w:r w:rsidR="007C7DB1" w:rsidRPr="00743783">
        <w:t>2</w:t>
      </w:r>
      <w:r w:rsidR="006C0738" w:rsidRPr="00743783">
        <w:t>2</w:t>
      </w:r>
      <w:r w:rsidR="00FA7EF5" w:rsidRPr="00743783">
        <w:t xml:space="preserve"> – </w:t>
      </w:r>
      <w:r w:rsidR="006C0738" w:rsidRPr="00743783">
        <w:t>11 566</w:t>
      </w:r>
      <w:r w:rsidRPr="00743783">
        <w:t>) jednost</w:t>
      </w:r>
      <w:r w:rsidR="00743783" w:rsidRPr="00743783">
        <w:t>ki</w:t>
      </w:r>
      <w:r w:rsidRPr="00743783">
        <w:t xml:space="preserve"> przekazano bibliotekom </w:t>
      </w:r>
      <w:r w:rsidR="007C7DB1" w:rsidRPr="00743783">
        <w:t>jednostek organizacyjnych U</w:t>
      </w:r>
      <w:r w:rsidRPr="00743783">
        <w:t xml:space="preserve">AM, a </w:t>
      </w:r>
      <w:r w:rsidR="00743783" w:rsidRPr="00743783">
        <w:t>30 575</w:t>
      </w:r>
      <w:r w:rsidRPr="00743783">
        <w:t xml:space="preserve"> (20</w:t>
      </w:r>
      <w:r w:rsidR="007C7DB1" w:rsidRPr="00743783">
        <w:t>2</w:t>
      </w:r>
      <w:r w:rsidR="00743783" w:rsidRPr="00743783">
        <w:t>2</w:t>
      </w:r>
      <w:r w:rsidRPr="00743783">
        <w:t xml:space="preserve"> – </w:t>
      </w:r>
      <w:r w:rsidR="00743783" w:rsidRPr="00743783">
        <w:t>31 898</w:t>
      </w:r>
      <w:r w:rsidRPr="00743783">
        <w:t xml:space="preserve">) </w:t>
      </w:r>
      <w:r w:rsidR="007C7DB1" w:rsidRPr="00743783">
        <w:t xml:space="preserve">– </w:t>
      </w:r>
      <w:r w:rsidRPr="00743783">
        <w:t xml:space="preserve">innym celowym odbiorcom, zagospodarowując w ten sposób </w:t>
      </w:r>
      <w:r w:rsidR="00741B00" w:rsidRPr="00743783">
        <w:t>4</w:t>
      </w:r>
      <w:r w:rsidR="00743783" w:rsidRPr="00743783">
        <w:t>0 138</w:t>
      </w:r>
      <w:r w:rsidRPr="00743783">
        <w:t xml:space="preserve"> (20</w:t>
      </w:r>
      <w:r w:rsidR="00AB7EB3" w:rsidRPr="00743783">
        <w:t>2</w:t>
      </w:r>
      <w:r w:rsidR="00743783" w:rsidRPr="00743783">
        <w:t>2</w:t>
      </w:r>
      <w:r w:rsidRPr="00743783">
        <w:t xml:space="preserve"> – </w:t>
      </w:r>
      <w:r w:rsidR="00743783" w:rsidRPr="00743783">
        <w:t>43 464</w:t>
      </w:r>
      <w:r w:rsidR="00320F28" w:rsidRPr="00743783">
        <w:t>) jednost</w:t>
      </w:r>
      <w:r w:rsidR="00AB7EB3" w:rsidRPr="00743783">
        <w:t>ek</w:t>
      </w:r>
      <w:r w:rsidR="00837847" w:rsidRPr="00743783">
        <w:t>,</w:t>
      </w:r>
      <w:r w:rsidRPr="00743783">
        <w:t xml:space="preserve"> co stanowi </w:t>
      </w:r>
      <w:r w:rsidR="00741B00" w:rsidRPr="00743783">
        <w:t>7</w:t>
      </w:r>
      <w:r w:rsidR="00743783" w:rsidRPr="00743783">
        <w:t>3,52</w:t>
      </w:r>
      <w:r w:rsidRPr="00743783">
        <w:t>% (20</w:t>
      </w:r>
      <w:r w:rsidR="00AB7EB3" w:rsidRPr="00743783">
        <w:t>2</w:t>
      </w:r>
      <w:r w:rsidR="00743783" w:rsidRPr="00743783">
        <w:t>2</w:t>
      </w:r>
      <w:r w:rsidR="00012163" w:rsidRPr="00743783">
        <w:t xml:space="preserve"> – </w:t>
      </w:r>
      <w:r w:rsidR="00743783" w:rsidRPr="00743783">
        <w:t>72,47</w:t>
      </w:r>
      <w:r w:rsidRPr="00743783">
        <w:t>%) ww. wpływów. Z pozostałych materiałów na aukcję skierowano</w:t>
      </w:r>
      <w:r w:rsidR="006A6EB7" w:rsidRPr="00743783">
        <w:t xml:space="preserve"> </w:t>
      </w:r>
      <w:r w:rsidR="00320F28" w:rsidRPr="00743783">
        <w:t xml:space="preserve">1 </w:t>
      </w:r>
      <w:r w:rsidR="00743783" w:rsidRPr="00743783">
        <w:t>423</w:t>
      </w:r>
      <w:r w:rsidR="00F014B5" w:rsidRPr="00743783">
        <w:t xml:space="preserve"> </w:t>
      </w:r>
      <w:r w:rsidRPr="00743783">
        <w:t>(20</w:t>
      </w:r>
      <w:r w:rsidR="00AB7EB3" w:rsidRPr="00743783">
        <w:t>2</w:t>
      </w:r>
      <w:r w:rsidR="00743783" w:rsidRPr="00743783">
        <w:t>2</w:t>
      </w:r>
      <w:r w:rsidRPr="00743783">
        <w:t xml:space="preserve"> – </w:t>
      </w:r>
      <w:r w:rsidR="00AB7EB3" w:rsidRPr="00743783">
        <w:t xml:space="preserve">1 </w:t>
      </w:r>
      <w:r w:rsidR="00743783" w:rsidRPr="00743783">
        <w:t>68</w:t>
      </w:r>
      <w:r w:rsidR="00741B00" w:rsidRPr="00743783">
        <w:t>8</w:t>
      </w:r>
      <w:r w:rsidR="006A6EB7" w:rsidRPr="00743783">
        <w:t>) jednost</w:t>
      </w:r>
      <w:r w:rsidR="00743783" w:rsidRPr="00743783">
        <w:t>ki</w:t>
      </w:r>
      <w:r w:rsidRPr="00743783">
        <w:t>, na makulaturę przekazano</w:t>
      </w:r>
      <w:r w:rsidR="00033080" w:rsidRPr="00743783">
        <w:t xml:space="preserve"> </w:t>
      </w:r>
      <w:r w:rsidR="001200DD" w:rsidRPr="00743783">
        <w:t xml:space="preserve">ich </w:t>
      </w:r>
      <w:r w:rsidR="00743783" w:rsidRPr="00743783">
        <w:t xml:space="preserve">8 506 </w:t>
      </w:r>
      <w:r w:rsidRPr="00743783">
        <w:t>(20</w:t>
      </w:r>
      <w:r w:rsidR="00AB7EB3" w:rsidRPr="00743783">
        <w:t>2</w:t>
      </w:r>
      <w:r w:rsidR="00743783" w:rsidRPr="00743783">
        <w:t>2</w:t>
      </w:r>
      <w:r w:rsidRPr="00743783">
        <w:t xml:space="preserve"> – </w:t>
      </w:r>
      <w:r w:rsidR="00743783" w:rsidRPr="00743783">
        <w:t>9 653</w:t>
      </w:r>
      <w:r w:rsidR="00796E41" w:rsidRPr="00743783">
        <w:t>)</w:t>
      </w:r>
      <w:r w:rsidRPr="00743783">
        <w:t xml:space="preserve">. Na listę dubletów wpisano kolejnych </w:t>
      </w:r>
      <w:r w:rsidR="00743783" w:rsidRPr="00743783">
        <w:t>366</w:t>
      </w:r>
      <w:r w:rsidRPr="00743783">
        <w:t xml:space="preserve"> (20</w:t>
      </w:r>
      <w:r w:rsidR="00AB7EB3" w:rsidRPr="00743783">
        <w:t>2</w:t>
      </w:r>
      <w:r w:rsidR="00743783" w:rsidRPr="00743783">
        <w:t>2</w:t>
      </w:r>
      <w:r w:rsidRPr="00743783">
        <w:t xml:space="preserve"> – </w:t>
      </w:r>
      <w:r w:rsidR="00743783" w:rsidRPr="00743783">
        <w:t>140</w:t>
      </w:r>
      <w:r w:rsidRPr="00743783">
        <w:t xml:space="preserve">) tytułów, </w:t>
      </w:r>
      <w:r w:rsidR="009747FA" w:rsidRPr="00743783">
        <w:t xml:space="preserve">a odbiorcom wysłano </w:t>
      </w:r>
      <w:r w:rsidR="00743783" w:rsidRPr="00743783">
        <w:t>30</w:t>
      </w:r>
      <w:r w:rsidRPr="00743783">
        <w:t xml:space="preserve"> </w:t>
      </w:r>
      <w:r w:rsidR="00DB0062" w:rsidRPr="00743783">
        <w:t>(20</w:t>
      </w:r>
      <w:r w:rsidR="00AB7EB3" w:rsidRPr="00743783">
        <w:t>2</w:t>
      </w:r>
      <w:r w:rsidR="00743783" w:rsidRPr="00743783">
        <w:t>2</w:t>
      </w:r>
      <w:r w:rsidR="00DB0062" w:rsidRPr="00743783">
        <w:t xml:space="preserve"> – </w:t>
      </w:r>
      <w:r w:rsidR="00743783" w:rsidRPr="00743783">
        <w:t>98</w:t>
      </w:r>
      <w:r w:rsidR="00B46527" w:rsidRPr="00743783">
        <w:t>) pozycj</w:t>
      </w:r>
      <w:r w:rsidR="00AB7EB3" w:rsidRPr="00743783">
        <w:t>i</w:t>
      </w:r>
      <w:r w:rsidRPr="00743783">
        <w:t>.</w:t>
      </w:r>
      <w:r w:rsidR="00B46527" w:rsidRPr="00743783">
        <w:t xml:space="preserve"> </w:t>
      </w:r>
      <w:r w:rsidR="00B46527" w:rsidRPr="000B024A">
        <w:t>W roku sprawozdawczym</w:t>
      </w:r>
      <w:r w:rsidR="000B024A" w:rsidRPr="000B024A">
        <w:t>,</w:t>
      </w:r>
      <w:r w:rsidR="00741B00" w:rsidRPr="000B024A">
        <w:t xml:space="preserve"> </w:t>
      </w:r>
      <w:r w:rsidR="000B024A" w:rsidRPr="000B024A">
        <w:t xml:space="preserve">ze względu na remont ulicy Ratajczaka, nie odbył się tradycyjny kiermasz, ale </w:t>
      </w:r>
      <w:r w:rsidR="00743783" w:rsidRPr="000B024A">
        <w:t xml:space="preserve">przygotowano </w:t>
      </w:r>
      <w:r w:rsidR="000B024A" w:rsidRPr="000B024A">
        <w:t>kolejne 3 422 (2021 – 3 968) jednostki n</w:t>
      </w:r>
      <w:r w:rsidR="00A40B58" w:rsidRPr="000B024A">
        <w:t>a kolejny rok</w:t>
      </w:r>
      <w:r w:rsidR="000B024A" w:rsidRPr="000B024A">
        <w:t xml:space="preserve"> (2021 – kiermasz również się nie odbył)</w:t>
      </w:r>
      <w:r w:rsidR="00B46527" w:rsidRPr="000B024A">
        <w:t xml:space="preserve">. Wszystko to pozwala </w:t>
      </w:r>
      <w:r w:rsidRPr="000B024A">
        <w:t>ocenić zagospodarowanie druków zbędnych jako właściwe i racjonalne.</w:t>
      </w:r>
    </w:p>
    <w:p w14:paraId="0320C74B" w14:textId="77777777" w:rsidR="00290028" w:rsidRPr="00290028" w:rsidRDefault="00290028" w:rsidP="00290028">
      <w:pPr>
        <w:pStyle w:val="Akapitzlist"/>
        <w:jc w:val="both"/>
      </w:pPr>
    </w:p>
    <w:p w14:paraId="1B8A4577" w14:textId="77777777" w:rsidR="007A3041" w:rsidRPr="00CF0DB8" w:rsidRDefault="00A54E72" w:rsidP="007A3041">
      <w:pPr>
        <w:pStyle w:val="Akapitzlist"/>
        <w:numPr>
          <w:ilvl w:val="0"/>
          <w:numId w:val="5"/>
        </w:numPr>
        <w:jc w:val="both"/>
      </w:pPr>
      <w:r w:rsidRPr="00840CE4">
        <w:t>W</w:t>
      </w:r>
      <w:r w:rsidR="001200DD" w:rsidRPr="00840CE4">
        <w:t xml:space="preserve">pływy do zbiorów </w:t>
      </w:r>
      <w:r w:rsidRPr="00840CE4">
        <w:t xml:space="preserve">wprowadzono do ksiąg inwentarzowych </w:t>
      </w:r>
      <w:r w:rsidR="00626461" w:rsidRPr="00840CE4">
        <w:t>oraz</w:t>
      </w:r>
      <w:r w:rsidRPr="00840CE4">
        <w:t xml:space="preserve"> rozliczono z </w:t>
      </w:r>
      <w:r w:rsidR="00920E04" w:rsidRPr="00840CE4">
        <w:t xml:space="preserve">Sekcją </w:t>
      </w:r>
      <w:r w:rsidRPr="00840CE4">
        <w:t xml:space="preserve">Ewidencji Majątku UAM w sprawozdaniach miesięcznych i rocznym. </w:t>
      </w:r>
      <w:r w:rsidRPr="00CF0DB8">
        <w:t>W roku 20</w:t>
      </w:r>
      <w:r w:rsidR="005E6949" w:rsidRPr="00CF0DB8">
        <w:t>2</w:t>
      </w:r>
      <w:r w:rsidR="00CF0DB8" w:rsidRPr="00CF0DB8">
        <w:t>3</w:t>
      </w:r>
      <w:r w:rsidRPr="00CF0DB8">
        <w:t xml:space="preserve"> zainwentaryzowano </w:t>
      </w:r>
      <w:r w:rsidR="00CF0DB8" w:rsidRPr="00CF0DB8">
        <w:t>35 512</w:t>
      </w:r>
      <w:r w:rsidR="006F4DF9" w:rsidRPr="00CF0DB8">
        <w:t xml:space="preserve"> </w:t>
      </w:r>
      <w:r w:rsidRPr="00CF0DB8">
        <w:t>(20</w:t>
      </w:r>
      <w:r w:rsidR="00A04961" w:rsidRPr="00CF0DB8">
        <w:t>2</w:t>
      </w:r>
      <w:r w:rsidR="00CF0DB8" w:rsidRPr="00CF0DB8">
        <w:t>2</w:t>
      </w:r>
      <w:r w:rsidRPr="00CF0DB8">
        <w:t xml:space="preserve"> – </w:t>
      </w:r>
      <w:r w:rsidR="00CF0DB8" w:rsidRPr="00CF0DB8">
        <w:t>40 020</w:t>
      </w:r>
      <w:r w:rsidR="00170459" w:rsidRPr="00CF0DB8">
        <w:t>) jednost</w:t>
      </w:r>
      <w:r w:rsidR="00B2754E" w:rsidRPr="00CF0DB8">
        <w:t>ek</w:t>
      </w:r>
      <w:r w:rsidRPr="00CF0DB8">
        <w:t xml:space="preserve">. Z inwentarzy wykreślono </w:t>
      </w:r>
      <w:r w:rsidR="00CF0DB8" w:rsidRPr="00CF0DB8">
        <w:t>3 061</w:t>
      </w:r>
      <w:r w:rsidRPr="00CF0DB8">
        <w:t xml:space="preserve"> (20</w:t>
      </w:r>
      <w:r w:rsidR="00B2754E" w:rsidRPr="00CF0DB8">
        <w:t>2</w:t>
      </w:r>
      <w:r w:rsidR="00CF0DB8" w:rsidRPr="00CF0DB8">
        <w:t>2</w:t>
      </w:r>
      <w:r w:rsidRPr="00CF0DB8">
        <w:t xml:space="preserve"> – </w:t>
      </w:r>
      <w:r w:rsidR="00B2754E" w:rsidRPr="00CF0DB8">
        <w:t xml:space="preserve">2 </w:t>
      </w:r>
      <w:r w:rsidR="00CF0DB8" w:rsidRPr="00CF0DB8">
        <w:t>495</w:t>
      </w:r>
      <w:r w:rsidRPr="00CF0DB8">
        <w:t>) sygnatur wydawnictw zwartych</w:t>
      </w:r>
      <w:r w:rsidRPr="00E24CAD">
        <w:rPr>
          <w:color w:val="FF0000"/>
        </w:rPr>
        <w:t xml:space="preserve"> </w:t>
      </w:r>
      <w:r w:rsidRPr="007A3041">
        <w:t xml:space="preserve">oraz – w wyniku prowadzonej selekcji czasopism – </w:t>
      </w:r>
      <w:r w:rsidR="007A3041" w:rsidRPr="007A3041">
        <w:t>134</w:t>
      </w:r>
      <w:r w:rsidRPr="007A3041">
        <w:t xml:space="preserve"> (20</w:t>
      </w:r>
      <w:r w:rsidR="00B2754E" w:rsidRPr="007A3041">
        <w:t>2</w:t>
      </w:r>
      <w:r w:rsidR="00480144" w:rsidRPr="007A3041">
        <w:t>2</w:t>
      </w:r>
      <w:r w:rsidRPr="007A3041">
        <w:t xml:space="preserve"> – </w:t>
      </w:r>
      <w:r w:rsidR="00480144" w:rsidRPr="007A3041">
        <w:t>613</w:t>
      </w:r>
      <w:r w:rsidRPr="007A3041">
        <w:t>) sygnatur</w:t>
      </w:r>
      <w:r w:rsidR="007A3041" w:rsidRPr="007A3041">
        <w:t>y</w:t>
      </w:r>
      <w:r w:rsidRPr="007A3041">
        <w:t xml:space="preserve"> wydawnictw ciągłych (</w:t>
      </w:r>
      <w:r w:rsidR="007A3041" w:rsidRPr="007A3041">
        <w:t>12</w:t>
      </w:r>
      <w:r w:rsidR="005C2CAE" w:rsidRPr="007A3041">
        <w:t>7</w:t>
      </w:r>
      <w:r w:rsidR="00993CBE" w:rsidRPr="007A3041">
        <w:t xml:space="preserve"> tytułów, </w:t>
      </w:r>
      <w:r w:rsidR="007A3041" w:rsidRPr="007A3041">
        <w:t>4 602</w:t>
      </w:r>
      <w:r w:rsidR="00663F1F" w:rsidRPr="007A3041">
        <w:t xml:space="preserve"> jednost</w:t>
      </w:r>
      <w:r w:rsidR="007A3041" w:rsidRPr="007A3041">
        <w:t>ki</w:t>
      </w:r>
      <w:r w:rsidRPr="007A3041">
        <w:t xml:space="preserve">). </w:t>
      </w:r>
      <w:r w:rsidRPr="00CF0DB8">
        <w:t>Ogólny stan ilościowy zinwentaryzowanych zbiorów wyniósł: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1217"/>
        <w:gridCol w:w="1218"/>
        <w:gridCol w:w="1218"/>
        <w:gridCol w:w="1218"/>
      </w:tblGrid>
      <w:tr w:rsidR="007A3041" w:rsidRPr="00663F1F" w14:paraId="32CD4DDE" w14:textId="77777777" w:rsidTr="00BE57ED">
        <w:trPr>
          <w:jc w:val="center"/>
        </w:trPr>
        <w:tc>
          <w:tcPr>
            <w:tcW w:w="1539" w:type="dxa"/>
            <w:vMerge w:val="restart"/>
            <w:vAlign w:val="center"/>
          </w:tcPr>
          <w:p w14:paraId="2297A912" w14:textId="77777777" w:rsidR="007A3041" w:rsidRPr="00D441AB" w:rsidRDefault="007A3041" w:rsidP="00BE57E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D441AB">
              <w:rPr>
                <w:b/>
                <w:sz w:val="20"/>
                <w:szCs w:val="20"/>
              </w:rPr>
              <w:t>Rodzaj materiałów</w:t>
            </w:r>
          </w:p>
        </w:tc>
        <w:tc>
          <w:tcPr>
            <w:tcW w:w="1217" w:type="dxa"/>
            <w:vMerge w:val="restart"/>
            <w:vAlign w:val="center"/>
          </w:tcPr>
          <w:p w14:paraId="2F3DE2EB" w14:textId="77777777" w:rsidR="007A3041" w:rsidRPr="00D441AB" w:rsidRDefault="007A3041" w:rsidP="00BE57E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D441AB">
              <w:rPr>
                <w:b/>
                <w:sz w:val="20"/>
                <w:szCs w:val="20"/>
              </w:rPr>
              <w:t>Stan na</w:t>
            </w:r>
          </w:p>
          <w:p w14:paraId="743720DE" w14:textId="77777777" w:rsidR="007A3041" w:rsidRPr="00D441AB" w:rsidRDefault="007A3041" w:rsidP="00BE57E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koniec 2022</w:t>
            </w:r>
          </w:p>
        </w:tc>
        <w:tc>
          <w:tcPr>
            <w:tcW w:w="2436" w:type="dxa"/>
            <w:gridSpan w:val="2"/>
            <w:vAlign w:val="center"/>
          </w:tcPr>
          <w:p w14:paraId="01F4DA24" w14:textId="77777777" w:rsidR="007A3041" w:rsidRPr="00663F1F" w:rsidRDefault="007A3041" w:rsidP="00BE57E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18" w:type="dxa"/>
            <w:vMerge w:val="restart"/>
            <w:vAlign w:val="center"/>
          </w:tcPr>
          <w:p w14:paraId="2961435D" w14:textId="77777777" w:rsidR="007A3041" w:rsidRPr="00663F1F" w:rsidRDefault="007A3041" w:rsidP="00BE57E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663F1F">
              <w:rPr>
                <w:b/>
                <w:sz w:val="20"/>
                <w:szCs w:val="20"/>
              </w:rPr>
              <w:t>Stan na</w:t>
            </w:r>
          </w:p>
          <w:p w14:paraId="136207AE" w14:textId="77777777" w:rsidR="007A3041" w:rsidRPr="00663F1F" w:rsidRDefault="007A3041" w:rsidP="00BE57E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koniec 2023</w:t>
            </w:r>
          </w:p>
        </w:tc>
      </w:tr>
      <w:tr w:rsidR="007A3041" w:rsidRPr="00CA4E4C" w14:paraId="1F8CBAA2" w14:textId="77777777" w:rsidTr="00BE57ED">
        <w:trPr>
          <w:jc w:val="center"/>
        </w:trPr>
        <w:tc>
          <w:tcPr>
            <w:tcW w:w="1539" w:type="dxa"/>
            <w:vMerge/>
            <w:vAlign w:val="center"/>
          </w:tcPr>
          <w:p w14:paraId="09310535" w14:textId="77777777" w:rsidR="007A3041" w:rsidRPr="00D441AB" w:rsidRDefault="007A3041" w:rsidP="00BE57E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14:paraId="38A187A3" w14:textId="77777777" w:rsidR="007A3041" w:rsidRPr="00D441AB" w:rsidRDefault="007A3041" w:rsidP="00BE57E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27DD59B3" w14:textId="77777777" w:rsidR="007A3041" w:rsidRPr="00663F1F" w:rsidRDefault="007A3041" w:rsidP="00BE57E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663F1F">
              <w:rPr>
                <w:b/>
                <w:sz w:val="20"/>
                <w:szCs w:val="20"/>
              </w:rPr>
              <w:t>Nowe</w:t>
            </w:r>
          </w:p>
        </w:tc>
        <w:tc>
          <w:tcPr>
            <w:tcW w:w="1218" w:type="dxa"/>
            <w:vAlign w:val="center"/>
          </w:tcPr>
          <w:p w14:paraId="71C6E790" w14:textId="77777777" w:rsidR="007A3041" w:rsidRPr="00663F1F" w:rsidRDefault="007A3041" w:rsidP="00BE57E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663F1F">
              <w:rPr>
                <w:b/>
                <w:sz w:val="20"/>
                <w:szCs w:val="20"/>
              </w:rPr>
              <w:t>Odpisane</w:t>
            </w:r>
          </w:p>
        </w:tc>
        <w:tc>
          <w:tcPr>
            <w:tcW w:w="1218" w:type="dxa"/>
            <w:vMerge/>
            <w:vAlign w:val="center"/>
          </w:tcPr>
          <w:p w14:paraId="76AE80B6" w14:textId="77777777" w:rsidR="007A3041" w:rsidRPr="00CA4E4C" w:rsidRDefault="007A3041" w:rsidP="00BE57ED">
            <w:pPr>
              <w:pStyle w:val="Akapitzlist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A3041" w:rsidRPr="005740B1" w14:paraId="50A8D178" w14:textId="77777777" w:rsidTr="00BE57ED">
        <w:trPr>
          <w:jc w:val="center"/>
        </w:trPr>
        <w:tc>
          <w:tcPr>
            <w:tcW w:w="1539" w:type="dxa"/>
            <w:vAlign w:val="center"/>
          </w:tcPr>
          <w:p w14:paraId="74E09DB5" w14:textId="77777777" w:rsidR="007A3041" w:rsidRPr="00D441AB" w:rsidRDefault="007A3041" w:rsidP="007A3041">
            <w:pPr>
              <w:pStyle w:val="Akapitzlist"/>
              <w:ind w:left="0"/>
              <w:rPr>
                <w:sz w:val="20"/>
                <w:szCs w:val="20"/>
              </w:rPr>
            </w:pPr>
            <w:r w:rsidRPr="00D441AB">
              <w:rPr>
                <w:sz w:val="20"/>
                <w:szCs w:val="20"/>
              </w:rPr>
              <w:t xml:space="preserve">Książki </w:t>
            </w:r>
          </w:p>
        </w:tc>
        <w:tc>
          <w:tcPr>
            <w:tcW w:w="1217" w:type="dxa"/>
            <w:vAlign w:val="center"/>
          </w:tcPr>
          <w:p w14:paraId="680F262F" w14:textId="77777777" w:rsidR="007A3041" w:rsidRPr="005740B1" w:rsidRDefault="007A3041" w:rsidP="007A304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1 799 113</w:t>
            </w:r>
          </w:p>
        </w:tc>
        <w:tc>
          <w:tcPr>
            <w:tcW w:w="1218" w:type="dxa"/>
            <w:vAlign w:val="center"/>
          </w:tcPr>
          <w:p w14:paraId="2838B59D" w14:textId="77777777" w:rsidR="007A3041" w:rsidRPr="009747FA" w:rsidRDefault="00840CE4" w:rsidP="007A304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17 355</w:t>
            </w:r>
          </w:p>
        </w:tc>
        <w:tc>
          <w:tcPr>
            <w:tcW w:w="1218" w:type="dxa"/>
            <w:vAlign w:val="center"/>
          </w:tcPr>
          <w:p w14:paraId="229C0807" w14:textId="77777777" w:rsidR="007A3041" w:rsidRPr="008B4E0B" w:rsidRDefault="00840CE4" w:rsidP="007A3041">
            <w:pPr>
              <w:pStyle w:val="Akapitzlist"/>
              <w:ind w:left="0"/>
              <w:jc w:val="right"/>
              <w:rPr>
                <w:color w:val="FF0000"/>
                <w:sz w:val="20"/>
                <w:szCs w:val="20"/>
              </w:rPr>
            </w:pPr>
            <w:r w:rsidRPr="00840CE4">
              <w:rPr>
                <w:sz w:val="20"/>
                <w:szCs w:val="20"/>
              </w:rPr>
              <w:t>3 061</w:t>
            </w:r>
          </w:p>
        </w:tc>
        <w:tc>
          <w:tcPr>
            <w:tcW w:w="1218" w:type="dxa"/>
            <w:vAlign w:val="center"/>
          </w:tcPr>
          <w:p w14:paraId="56ECACAA" w14:textId="77777777" w:rsidR="007A3041" w:rsidRPr="005740B1" w:rsidRDefault="00840CE4" w:rsidP="007A304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1 813 407</w:t>
            </w:r>
          </w:p>
        </w:tc>
      </w:tr>
      <w:tr w:rsidR="007A3041" w:rsidRPr="005740B1" w14:paraId="755E6C57" w14:textId="77777777" w:rsidTr="00BE57ED">
        <w:trPr>
          <w:jc w:val="center"/>
        </w:trPr>
        <w:tc>
          <w:tcPr>
            <w:tcW w:w="1539" w:type="dxa"/>
            <w:vAlign w:val="center"/>
          </w:tcPr>
          <w:p w14:paraId="7778CF05" w14:textId="77777777" w:rsidR="007A3041" w:rsidRPr="00D441AB" w:rsidRDefault="007A3041" w:rsidP="007A3041">
            <w:pPr>
              <w:pStyle w:val="Akapitzlist"/>
              <w:ind w:left="0"/>
              <w:rPr>
                <w:sz w:val="20"/>
                <w:szCs w:val="20"/>
              </w:rPr>
            </w:pPr>
            <w:r w:rsidRPr="00D441AB">
              <w:rPr>
                <w:sz w:val="20"/>
                <w:szCs w:val="20"/>
              </w:rPr>
              <w:t xml:space="preserve">Czasopisma </w:t>
            </w:r>
          </w:p>
        </w:tc>
        <w:tc>
          <w:tcPr>
            <w:tcW w:w="1217" w:type="dxa"/>
            <w:vAlign w:val="center"/>
          </w:tcPr>
          <w:p w14:paraId="70AAD844" w14:textId="77777777" w:rsidR="007A3041" w:rsidRPr="005740B1" w:rsidRDefault="007A3041" w:rsidP="007A304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654 780</w:t>
            </w:r>
          </w:p>
        </w:tc>
        <w:tc>
          <w:tcPr>
            <w:tcW w:w="1218" w:type="dxa"/>
            <w:vAlign w:val="center"/>
          </w:tcPr>
          <w:p w14:paraId="6537A6CE" w14:textId="77777777" w:rsidR="007A3041" w:rsidRPr="007A3041" w:rsidRDefault="007A3041" w:rsidP="007A304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7A3041">
              <w:rPr>
                <w:sz w:val="20"/>
                <w:szCs w:val="20"/>
              </w:rPr>
              <w:t>14 009</w:t>
            </w:r>
          </w:p>
        </w:tc>
        <w:tc>
          <w:tcPr>
            <w:tcW w:w="1218" w:type="dxa"/>
            <w:vAlign w:val="center"/>
          </w:tcPr>
          <w:p w14:paraId="230721A7" w14:textId="77777777" w:rsidR="007A3041" w:rsidRPr="007A3041" w:rsidRDefault="007A3041" w:rsidP="007A304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7A3041">
              <w:rPr>
                <w:sz w:val="20"/>
                <w:szCs w:val="20"/>
              </w:rPr>
              <w:t>4 602</w:t>
            </w:r>
          </w:p>
        </w:tc>
        <w:tc>
          <w:tcPr>
            <w:tcW w:w="1218" w:type="dxa"/>
            <w:vAlign w:val="center"/>
          </w:tcPr>
          <w:p w14:paraId="63A2BDF6" w14:textId="77777777" w:rsidR="007A3041" w:rsidRPr="005740B1" w:rsidRDefault="00840CE4" w:rsidP="007A304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664 187</w:t>
            </w:r>
          </w:p>
        </w:tc>
      </w:tr>
      <w:tr w:rsidR="007A3041" w:rsidRPr="005740B1" w14:paraId="6AE01671" w14:textId="77777777" w:rsidTr="00BE57ED">
        <w:trPr>
          <w:jc w:val="center"/>
        </w:trPr>
        <w:tc>
          <w:tcPr>
            <w:tcW w:w="1539" w:type="dxa"/>
            <w:vAlign w:val="center"/>
          </w:tcPr>
          <w:p w14:paraId="426F4DFA" w14:textId="77777777" w:rsidR="007A3041" w:rsidRPr="00D441AB" w:rsidRDefault="007A3041" w:rsidP="007A3041">
            <w:pPr>
              <w:pStyle w:val="Akapitzlist"/>
              <w:ind w:left="0"/>
              <w:rPr>
                <w:sz w:val="20"/>
                <w:szCs w:val="20"/>
              </w:rPr>
            </w:pPr>
            <w:r w:rsidRPr="00D441AB">
              <w:rPr>
                <w:sz w:val="20"/>
                <w:szCs w:val="20"/>
              </w:rPr>
              <w:t>Zbiory specjalne</w:t>
            </w:r>
          </w:p>
        </w:tc>
        <w:tc>
          <w:tcPr>
            <w:tcW w:w="1217" w:type="dxa"/>
            <w:vAlign w:val="center"/>
          </w:tcPr>
          <w:p w14:paraId="430F39C6" w14:textId="77777777" w:rsidR="007A3041" w:rsidRPr="005740B1" w:rsidRDefault="007A3041" w:rsidP="007A304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509 265</w:t>
            </w:r>
          </w:p>
        </w:tc>
        <w:tc>
          <w:tcPr>
            <w:tcW w:w="1218" w:type="dxa"/>
            <w:vAlign w:val="center"/>
          </w:tcPr>
          <w:p w14:paraId="3A28457C" w14:textId="77777777" w:rsidR="007A3041" w:rsidRPr="008B4E0B" w:rsidRDefault="00840CE4" w:rsidP="007A3041">
            <w:pPr>
              <w:pStyle w:val="Akapitzlist"/>
              <w:ind w:left="0"/>
              <w:jc w:val="right"/>
              <w:rPr>
                <w:color w:val="FF0000"/>
                <w:sz w:val="20"/>
                <w:szCs w:val="20"/>
              </w:rPr>
            </w:pPr>
            <w:r w:rsidRPr="00840CE4">
              <w:rPr>
                <w:sz w:val="20"/>
                <w:szCs w:val="20"/>
              </w:rPr>
              <w:t>1 148</w:t>
            </w:r>
          </w:p>
        </w:tc>
        <w:tc>
          <w:tcPr>
            <w:tcW w:w="1218" w:type="dxa"/>
            <w:vAlign w:val="center"/>
          </w:tcPr>
          <w:p w14:paraId="35FE76BF" w14:textId="77777777" w:rsidR="007A3041" w:rsidRPr="008B4E0B" w:rsidRDefault="007A3041" w:rsidP="007A3041">
            <w:pPr>
              <w:pStyle w:val="Akapitzlist"/>
              <w:ind w:left="0"/>
              <w:jc w:val="right"/>
              <w:rPr>
                <w:color w:val="FF0000"/>
                <w:sz w:val="20"/>
                <w:szCs w:val="20"/>
              </w:rPr>
            </w:pPr>
            <w:r w:rsidRPr="00F33413"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  <w:vAlign w:val="center"/>
          </w:tcPr>
          <w:p w14:paraId="7E1E48E9" w14:textId="77777777" w:rsidR="007A3041" w:rsidRPr="005740B1" w:rsidRDefault="00CF0DB8" w:rsidP="007A304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510 413</w:t>
            </w:r>
          </w:p>
        </w:tc>
      </w:tr>
      <w:tr w:rsidR="007A3041" w:rsidRPr="00DE10BB" w14:paraId="44AD5120" w14:textId="77777777" w:rsidTr="00BE57ED">
        <w:trPr>
          <w:jc w:val="center"/>
        </w:trPr>
        <w:tc>
          <w:tcPr>
            <w:tcW w:w="1539" w:type="dxa"/>
            <w:vAlign w:val="center"/>
          </w:tcPr>
          <w:p w14:paraId="31C9DA5F" w14:textId="77777777" w:rsidR="007A3041" w:rsidRPr="00D441AB" w:rsidRDefault="007A3041" w:rsidP="007A304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D441AB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17" w:type="dxa"/>
            <w:vAlign w:val="center"/>
          </w:tcPr>
          <w:p w14:paraId="27CB48F4" w14:textId="77777777" w:rsidR="007A3041" w:rsidRPr="00DE10BB" w:rsidRDefault="007A3041" w:rsidP="007A3041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2 963 158</w:t>
            </w:r>
          </w:p>
        </w:tc>
        <w:tc>
          <w:tcPr>
            <w:tcW w:w="1218" w:type="dxa"/>
            <w:vAlign w:val="center"/>
          </w:tcPr>
          <w:p w14:paraId="3CBA7555" w14:textId="77777777" w:rsidR="007A3041" w:rsidRPr="00A04961" w:rsidRDefault="00840CE4" w:rsidP="007A3041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32 512</w:t>
            </w:r>
          </w:p>
        </w:tc>
        <w:tc>
          <w:tcPr>
            <w:tcW w:w="1218" w:type="dxa"/>
            <w:vAlign w:val="center"/>
          </w:tcPr>
          <w:p w14:paraId="58341CA9" w14:textId="77777777" w:rsidR="007A3041" w:rsidRPr="00A04961" w:rsidRDefault="00840CE4" w:rsidP="007A3041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7 663</w:t>
            </w:r>
          </w:p>
        </w:tc>
        <w:tc>
          <w:tcPr>
            <w:tcW w:w="1218" w:type="dxa"/>
            <w:vAlign w:val="center"/>
          </w:tcPr>
          <w:p w14:paraId="623C76FA" w14:textId="77777777" w:rsidR="007A3041" w:rsidRPr="00DE10BB" w:rsidRDefault="00CF0DB8" w:rsidP="007A3041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2 988 007</w:t>
            </w:r>
          </w:p>
        </w:tc>
      </w:tr>
    </w:tbl>
    <w:p w14:paraId="480E1F94" w14:textId="77777777" w:rsidR="005A75AD" w:rsidRDefault="005A75AD" w:rsidP="00533D7D">
      <w:pPr>
        <w:spacing w:after="120"/>
        <w:jc w:val="both"/>
        <w:rPr>
          <w:b/>
          <w:color w:val="FF0000"/>
        </w:rPr>
      </w:pPr>
    </w:p>
    <w:p w14:paraId="60DE3A45" w14:textId="77777777" w:rsidR="006143F8" w:rsidRPr="00CA4E4C" w:rsidRDefault="006143F8" w:rsidP="00533D7D">
      <w:pPr>
        <w:spacing w:after="120"/>
        <w:jc w:val="both"/>
        <w:rPr>
          <w:b/>
          <w:color w:val="FF0000"/>
        </w:rPr>
      </w:pPr>
    </w:p>
    <w:p w14:paraId="486E4A2C" w14:textId="77777777" w:rsidR="00D76239" w:rsidRPr="00CA4E4C" w:rsidRDefault="00D76239" w:rsidP="00D76239">
      <w:pPr>
        <w:jc w:val="both"/>
        <w:rPr>
          <w:b/>
          <w:color w:val="FF0000"/>
        </w:rPr>
      </w:pPr>
      <w:r w:rsidRPr="00121957">
        <w:rPr>
          <w:b/>
        </w:rPr>
        <w:t>V. OPRACOWANIE ZBIORÓW</w:t>
      </w:r>
    </w:p>
    <w:p w14:paraId="4A206368" w14:textId="77777777" w:rsidR="00D76239" w:rsidRPr="00AC1B71" w:rsidRDefault="00D76239" w:rsidP="00D76239">
      <w:pPr>
        <w:pStyle w:val="Akapitzlist"/>
        <w:numPr>
          <w:ilvl w:val="0"/>
          <w:numId w:val="6"/>
        </w:numPr>
        <w:jc w:val="both"/>
      </w:pPr>
      <w:r w:rsidRPr="00AC1B71">
        <w:t xml:space="preserve">Wzorem lat ubiegłych utrzymano zasadę opracowywania na bieżąco wszystkich wpływów nowych oraz retrokonwersji zbiorów aktywnych. </w:t>
      </w:r>
      <w:r w:rsidR="001D2BA7">
        <w:t>D</w:t>
      </w:r>
      <w:r w:rsidR="00AC1B71" w:rsidRPr="00AC1B71">
        <w:t>o 7 listopada</w:t>
      </w:r>
      <w:r w:rsidRPr="00AC1B71">
        <w:t xml:space="preserve"> </w:t>
      </w:r>
      <w:r w:rsidR="00AC1B71" w:rsidRPr="00AC1B71">
        <w:t>intens</w:t>
      </w:r>
      <w:r w:rsidR="0019546C" w:rsidRPr="00AC1B71">
        <w:t>yw</w:t>
      </w:r>
      <w:r w:rsidRPr="00AC1B71">
        <w:t xml:space="preserve">nie współpracowano z </w:t>
      </w:r>
      <w:r w:rsidRPr="00AC1B71">
        <w:rPr>
          <w:b/>
        </w:rPr>
        <w:t>Centrum NUKAT</w:t>
      </w:r>
      <w:r w:rsidRPr="00AC1B71">
        <w:t>, zarówno w zakresie przejmowania rekordów, jak i wprowadzania do współtworzonego katalogu centralnego rekordów i haseł opracowywanych w BUP.</w:t>
      </w:r>
    </w:p>
    <w:p w14:paraId="57927C6C" w14:textId="77777777" w:rsidR="00D76239" w:rsidRPr="00AC1B71" w:rsidRDefault="00D76239" w:rsidP="00D76239">
      <w:pPr>
        <w:pStyle w:val="Akapitzlist"/>
        <w:jc w:val="both"/>
      </w:pPr>
    </w:p>
    <w:p w14:paraId="29BC2DCD" w14:textId="69FAF6B4" w:rsidR="00D76239" w:rsidRDefault="00D76239" w:rsidP="00D76239">
      <w:pPr>
        <w:pStyle w:val="Akapitzlist"/>
        <w:numPr>
          <w:ilvl w:val="0"/>
          <w:numId w:val="6"/>
        </w:numPr>
        <w:spacing w:after="0"/>
        <w:ind w:left="714" w:hanging="357"/>
        <w:jc w:val="both"/>
      </w:pPr>
      <w:r w:rsidRPr="008B6475">
        <w:t xml:space="preserve">Do bazy wprowadzono </w:t>
      </w:r>
      <w:r w:rsidRPr="008B6475">
        <w:rPr>
          <w:b/>
        </w:rPr>
        <w:t>2</w:t>
      </w:r>
      <w:r w:rsidR="008B6475" w:rsidRPr="008B6475">
        <w:rPr>
          <w:b/>
        </w:rPr>
        <w:t>0 975</w:t>
      </w:r>
      <w:r w:rsidRPr="008B6475">
        <w:rPr>
          <w:b/>
        </w:rPr>
        <w:t xml:space="preserve"> </w:t>
      </w:r>
      <w:r w:rsidRPr="008B6475">
        <w:t>(202</w:t>
      </w:r>
      <w:r w:rsidR="008B6475" w:rsidRPr="008B6475">
        <w:t>2</w:t>
      </w:r>
      <w:r w:rsidRPr="008B6475">
        <w:t xml:space="preserve"> – </w:t>
      </w:r>
      <w:r w:rsidR="00F2440F" w:rsidRPr="008B6475">
        <w:t xml:space="preserve">21 </w:t>
      </w:r>
      <w:r w:rsidR="008B6475" w:rsidRPr="008B6475">
        <w:t>289</w:t>
      </w:r>
      <w:r w:rsidRPr="008B6475">
        <w:t>)</w:t>
      </w:r>
      <w:r w:rsidRPr="008B6475">
        <w:rPr>
          <w:b/>
        </w:rPr>
        <w:t xml:space="preserve"> rekordów bibliograficznych</w:t>
      </w:r>
      <w:r w:rsidRPr="008B6475">
        <w:t xml:space="preserve">, w tym </w:t>
      </w:r>
      <w:r w:rsidR="008B6475">
        <w:t>7 011</w:t>
      </w:r>
      <w:r w:rsidRPr="00E24CAD">
        <w:rPr>
          <w:color w:val="FF0000"/>
        </w:rPr>
        <w:t xml:space="preserve"> </w:t>
      </w:r>
      <w:r w:rsidRPr="00691551">
        <w:t>(202</w:t>
      </w:r>
      <w:r w:rsidR="008B6475" w:rsidRPr="00691551">
        <w:t>2</w:t>
      </w:r>
      <w:r w:rsidRPr="00691551">
        <w:t xml:space="preserve"> – </w:t>
      </w:r>
      <w:r w:rsidR="008B6475" w:rsidRPr="00691551">
        <w:t>5 738</w:t>
      </w:r>
      <w:r w:rsidRPr="00691551">
        <w:t>) nowo utworzonych oraz 1</w:t>
      </w:r>
      <w:r w:rsidR="00691551" w:rsidRPr="00691551">
        <w:t>3 964</w:t>
      </w:r>
      <w:r w:rsidRPr="00691551">
        <w:t xml:space="preserve"> (202</w:t>
      </w:r>
      <w:r w:rsidR="00691551" w:rsidRPr="00691551">
        <w:t>2</w:t>
      </w:r>
      <w:r w:rsidRPr="00691551">
        <w:t xml:space="preserve"> – 1</w:t>
      </w:r>
      <w:r w:rsidR="00F2440F" w:rsidRPr="00691551">
        <w:t>5</w:t>
      </w:r>
      <w:r w:rsidRPr="00691551">
        <w:t xml:space="preserve"> </w:t>
      </w:r>
      <w:r w:rsidR="00691551" w:rsidRPr="00691551">
        <w:t>551</w:t>
      </w:r>
      <w:r w:rsidRPr="00691551">
        <w:t xml:space="preserve">) skopiowanych. W stosunku do ogólnej liczby opracowanych rekordów </w:t>
      </w:r>
      <w:r w:rsidR="00691551" w:rsidRPr="00691551">
        <w:t>67</w:t>
      </w:r>
      <w:r w:rsidRPr="00691551">
        <w:t>% (202</w:t>
      </w:r>
      <w:r w:rsidR="00691551" w:rsidRPr="00691551">
        <w:t>2</w:t>
      </w:r>
      <w:r w:rsidRPr="00691551">
        <w:t xml:space="preserve"> – 7</w:t>
      </w:r>
      <w:r w:rsidR="00691551" w:rsidRPr="00691551">
        <w:t>3</w:t>
      </w:r>
      <w:r w:rsidRPr="00691551">
        <w:t>%) z nich zostało przejętych z katalogu centralnego NUKAT.</w:t>
      </w:r>
    </w:p>
    <w:p w14:paraId="6F455404" w14:textId="77777777" w:rsidR="006C0C00" w:rsidRDefault="006C0C00" w:rsidP="006C0C00">
      <w:pPr>
        <w:pStyle w:val="Akapitzlist"/>
      </w:pPr>
    </w:p>
    <w:p w14:paraId="5BD75784" w14:textId="77777777" w:rsidR="006C0C00" w:rsidRPr="00691551" w:rsidRDefault="006C0C00" w:rsidP="006C0C00">
      <w:pPr>
        <w:pStyle w:val="Akapitzlist"/>
        <w:spacing w:after="0"/>
        <w:ind w:left="714"/>
        <w:jc w:val="both"/>
      </w:pPr>
    </w:p>
    <w:tbl>
      <w:tblPr>
        <w:tblW w:w="9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933"/>
        <w:gridCol w:w="933"/>
        <w:gridCol w:w="934"/>
        <w:gridCol w:w="933"/>
        <w:gridCol w:w="933"/>
        <w:gridCol w:w="934"/>
        <w:gridCol w:w="933"/>
        <w:gridCol w:w="934"/>
      </w:tblGrid>
      <w:tr w:rsidR="00D76239" w:rsidRPr="00F348A3" w14:paraId="5E91C7FA" w14:textId="77777777" w:rsidTr="00720C34">
        <w:trPr>
          <w:jc w:val="center"/>
        </w:trPr>
        <w:tc>
          <w:tcPr>
            <w:tcW w:w="18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5E0E6" w14:textId="77777777" w:rsidR="00D76239" w:rsidRPr="00F348A3" w:rsidRDefault="00D76239" w:rsidP="00720C34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F348A3">
              <w:rPr>
                <w:rFonts w:eastAsia="Times New Roman" w:cs="Arial"/>
                <w:b/>
                <w:sz w:val="20"/>
                <w:szCs w:val="20"/>
              </w:rPr>
              <w:t>Rekordy bibliograficzne</w:t>
            </w:r>
          </w:p>
        </w:tc>
        <w:tc>
          <w:tcPr>
            <w:tcW w:w="3733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19FB6" w14:textId="77777777" w:rsidR="00D76239" w:rsidRPr="00F348A3" w:rsidRDefault="00D76239" w:rsidP="00720C34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202</w:t>
            </w:r>
            <w:r w:rsidR="009528BC">
              <w:rPr>
                <w:rFonts w:eastAsia="Times New Roman" w:cs="Arial"/>
                <w:b/>
                <w:sz w:val="20"/>
                <w:szCs w:val="20"/>
              </w:rPr>
              <w:t>2</w:t>
            </w:r>
          </w:p>
        </w:tc>
        <w:tc>
          <w:tcPr>
            <w:tcW w:w="3734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58DFE3" w14:textId="77777777" w:rsidR="00D76239" w:rsidRPr="00F348A3" w:rsidRDefault="00D76239" w:rsidP="00720C34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202</w:t>
            </w:r>
            <w:r w:rsidR="009528BC">
              <w:rPr>
                <w:rFonts w:eastAsia="Times New Roman" w:cs="Arial"/>
                <w:b/>
                <w:sz w:val="20"/>
                <w:szCs w:val="20"/>
              </w:rPr>
              <w:t>3</w:t>
            </w:r>
          </w:p>
        </w:tc>
      </w:tr>
      <w:tr w:rsidR="00D76239" w:rsidRPr="00F348A3" w14:paraId="65DA39C0" w14:textId="77777777" w:rsidTr="00720C34">
        <w:trPr>
          <w:jc w:val="center"/>
        </w:trPr>
        <w:tc>
          <w:tcPr>
            <w:tcW w:w="1843" w:type="dxa"/>
            <w:vMerge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1AAB9" w14:textId="77777777" w:rsidR="00D76239" w:rsidRPr="00F348A3" w:rsidRDefault="00D76239" w:rsidP="00720C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EF3A12" w14:textId="77777777" w:rsidR="00D76239" w:rsidRPr="00F348A3" w:rsidRDefault="00D76239" w:rsidP="00720C34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F348A3">
              <w:rPr>
                <w:rFonts w:eastAsia="Times New Roman" w:cs="Arial"/>
                <w:b/>
                <w:sz w:val="20"/>
                <w:szCs w:val="20"/>
              </w:rPr>
              <w:t>Nowe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3AD97" w14:textId="77777777" w:rsidR="00D76239" w:rsidRPr="00F348A3" w:rsidRDefault="00D76239" w:rsidP="00720C34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F348A3">
              <w:rPr>
                <w:rFonts w:eastAsia="Times New Roman" w:cs="Arial"/>
                <w:b/>
                <w:sz w:val="20"/>
                <w:szCs w:val="20"/>
              </w:rPr>
              <w:t>Skopio-wane</w:t>
            </w:r>
          </w:p>
        </w:tc>
        <w:tc>
          <w:tcPr>
            <w:tcW w:w="934" w:type="dxa"/>
            <w:tcBorders>
              <w:bottom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677746A8" w14:textId="77777777" w:rsidR="00D76239" w:rsidRPr="00F348A3" w:rsidRDefault="00D76239" w:rsidP="00720C34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F348A3">
              <w:rPr>
                <w:rFonts w:eastAsia="Times New Roman" w:cs="Arial"/>
                <w:b/>
                <w:sz w:val="20"/>
                <w:szCs w:val="20"/>
              </w:rPr>
              <w:t xml:space="preserve">Ogółem 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DE7BD6" w14:textId="77777777" w:rsidR="00D76239" w:rsidRPr="00F348A3" w:rsidRDefault="00D76239" w:rsidP="00720C34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F348A3">
              <w:rPr>
                <w:rFonts w:eastAsia="Times New Roman" w:cs="Arial"/>
                <w:b/>
                <w:sz w:val="20"/>
                <w:szCs w:val="20"/>
              </w:rPr>
              <w:t>% kopio-wania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1B4A9" w14:textId="77777777" w:rsidR="00D76239" w:rsidRPr="00F348A3" w:rsidRDefault="00D76239" w:rsidP="00720C34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F348A3">
              <w:rPr>
                <w:rFonts w:eastAsia="Times New Roman" w:cs="Arial"/>
                <w:b/>
                <w:sz w:val="20"/>
                <w:szCs w:val="20"/>
              </w:rPr>
              <w:t>Nowe</w:t>
            </w:r>
          </w:p>
        </w:tc>
        <w:tc>
          <w:tcPr>
            <w:tcW w:w="934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C6ACC" w14:textId="77777777" w:rsidR="00D76239" w:rsidRPr="00F348A3" w:rsidRDefault="00D76239" w:rsidP="00720C34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F348A3">
              <w:rPr>
                <w:rFonts w:eastAsia="Times New Roman" w:cs="Arial"/>
                <w:b/>
                <w:sz w:val="20"/>
                <w:szCs w:val="20"/>
              </w:rPr>
              <w:t>Skopio-wane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1959DED1" w14:textId="77777777" w:rsidR="00D76239" w:rsidRPr="00F348A3" w:rsidRDefault="00D76239" w:rsidP="00720C34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F348A3">
              <w:rPr>
                <w:rFonts w:eastAsia="Times New Roman" w:cs="Arial"/>
                <w:b/>
                <w:sz w:val="20"/>
                <w:szCs w:val="20"/>
              </w:rPr>
              <w:t xml:space="preserve">Ogółem </w:t>
            </w:r>
          </w:p>
        </w:tc>
        <w:tc>
          <w:tcPr>
            <w:tcW w:w="934" w:type="dxa"/>
            <w:tcBorders>
              <w:bottom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27C5AF13" w14:textId="77777777" w:rsidR="00D76239" w:rsidRPr="00F348A3" w:rsidRDefault="00D76239" w:rsidP="00720C34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F348A3">
              <w:rPr>
                <w:rFonts w:eastAsia="Times New Roman" w:cs="Arial"/>
                <w:b/>
                <w:sz w:val="20"/>
                <w:szCs w:val="20"/>
              </w:rPr>
              <w:t>% kopio-wania</w:t>
            </w:r>
          </w:p>
        </w:tc>
      </w:tr>
      <w:tr w:rsidR="009528BC" w:rsidRPr="00575DC6" w14:paraId="59254BC8" w14:textId="77777777" w:rsidTr="00720C34">
        <w:trPr>
          <w:jc w:val="center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67062" w14:textId="77777777" w:rsidR="009528BC" w:rsidRPr="00F348A3" w:rsidRDefault="009528BC" w:rsidP="009528BC">
            <w:pPr>
              <w:pStyle w:val="Standard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348A3">
              <w:rPr>
                <w:rFonts w:eastAsia="Times New Roman" w:cs="Arial"/>
                <w:sz w:val="20"/>
                <w:szCs w:val="20"/>
              </w:rPr>
              <w:t>Wyd. zwarte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2668C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5 270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4E7F2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14 343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5BD2F5A5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19 613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6A6C3" w14:textId="77777777" w:rsidR="009528BC" w:rsidRPr="00575DC6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73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D86F4B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6 5</w:t>
            </w:r>
            <w:r w:rsidR="008B6475">
              <w:rPr>
                <w:rFonts w:eastAsia="Times New Roman" w:cs="Arial"/>
                <w:sz w:val="20"/>
                <w:szCs w:val="20"/>
              </w:rPr>
              <w:t>50</w:t>
            </w:r>
          </w:p>
        </w:tc>
        <w:tc>
          <w:tcPr>
            <w:tcW w:w="9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324BA9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12 722</w:t>
            </w:r>
          </w:p>
        </w:tc>
        <w:tc>
          <w:tcPr>
            <w:tcW w:w="933" w:type="dxa"/>
            <w:tcMar>
              <w:left w:w="108" w:type="dxa"/>
              <w:right w:w="108" w:type="dxa"/>
            </w:tcMar>
            <w:vAlign w:val="center"/>
          </w:tcPr>
          <w:p w14:paraId="768D942B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19 </w:t>
            </w:r>
            <w:r w:rsidR="008B6475">
              <w:rPr>
                <w:rFonts w:eastAsia="Times New Roman" w:cs="Arial"/>
                <w:b/>
                <w:sz w:val="20"/>
                <w:szCs w:val="20"/>
              </w:rPr>
              <w:t>272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307A268A" w14:textId="77777777" w:rsidR="009528BC" w:rsidRPr="00575DC6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6</w:t>
            </w:r>
            <w:r w:rsidR="008B6475">
              <w:rPr>
                <w:rFonts w:eastAsia="Times New Roman" w:cs="Arial"/>
                <w:sz w:val="20"/>
                <w:szCs w:val="20"/>
              </w:rPr>
              <w:t>7</w:t>
            </w:r>
          </w:p>
        </w:tc>
      </w:tr>
      <w:tr w:rsidR="009528BC" w:rsidRPr="00575DC6" w14:paraId="60D24B60" w14:textId="77777777" w:rsidTr="00720C34">
        <w:trPr>
          <w:jc w:val="center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D914B9" w14:textId="77777777" w:rsidR="009528BC" w:rsidRPr="00F348A3" w:rsidRDefault="009528BC" w:rsidP="009528BC">
            <w:pPr>
              <w:pStyle w:val="Standard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348A3">
              <w:rPr>
                <w:rFonts w:eastAsia="Times New Roman" w:cs="Arial"/>
                <w:sz w:val="20"/>
                <w:szCs w:val="20"/>
              </w:rPr>
              <w:t>Czasopisma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CA13F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464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2D5E4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1 179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7B9443CC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1 643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9DD41" w14:textId="77777777" w:rsidR="009528BC" w:rsidRPr="00575DC6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72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9A8B4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460</w:t>
            </w:r>
          </w:p>
        </w:tc>
        <w:tc>
          <w:tcPr>
            <w:tcW w:w="9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B9F409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1 176</w:t>
            </w:r>
          </w:p>
        </w:tc>
        <w:tc>
          <w:tcPr>
            <w:tcW w:w="933" w:type="dxa"/>
            <w:tcMar>
              <w:left w:w="108" w:type="dxa"/>
              <w:right w:w="108" w:type="dxa"/>
            </w:tcMar>
            <w:vAlign w:val="center"/>
          </w:tcPr>
          <w:p w14:paraId="74D3C44C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1 636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7B1E9F4D" w14:textId="77777777" w:rsidR="009528BC" w:rsidRPr="00575DC6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72</w:t>
            </w:r>
          </w:p>
        </w:tc>
      </w:tr>
      <w:tr w:rsidR="009528BC" w:rsidRPr="00575DC6" w14:paraId="3D0F3736" w14:textId="77777777" w:rsidTr="00720C34">
        <w:trPr>
          <w:jc w:val="center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28C32" w14:textId="77777777" w:rsidR="009528BC" w:rsidRPr="00F348A3" w:rsidRDefault="009528BC" w:rsidP="009528BC">
            <w:pPr>
              <w:pStyle w:val="Standard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DŻS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E950B3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9CAA7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21704A87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1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7D90F" w14:textId="77777777" w:rsidR="009528BC" w:rsidRPr="00575DC6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100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7F013F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9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5F9DD5" w14:textId="77777777" w:rsidR="009528BC" w:rsidRPr="00F348A3" w:rsidRDefault="003F46FD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933" w:type="dxa"/>
            <w:tcMar>
              <w:left w:w="108" w:type="dxa"/>
              <w:right w:w="108" w:type="dxa"/>
            </w:tcMar>
            <w:vAlign w:val="center"/>
          </w:tcPr>
          <w:p w14:paraId="1E36ED51" w14:textId="77777777" w:rsidR="009528BC" w:rsidRPr="00F348A3" w:rsidRDefault="003F46FD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-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3C3AF67F" w14:textId="77777777" w:rsidR="009528BC" w:rsidRPr="00575DC6" w:rsidRDefault="003F46FD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-</w:t>
            </w:r>
          </w:p>
        </w:tc>
      </w:tr>
      <w:tr w:rsidR="009528BC" w:rsidRPr="00575DC6" w14:paraId="257F67E3" w14:textId="77777777" w:rsidTr="00720C34">
        <w:trPr>
          <w:jc w:val="center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5DAA0" w14:textId="77777777" w:rsidR="009528BC" w:rsidRPr="00F348A3" w:rsidRDefault="009528BC" w:rsidP="009528BC">
            <w:pPr>
              <w:pStyle w:val="Standard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348A3">
              <w:rPr>
                <w:rFonts w:eastAsia="Times New Roman" w:cs="Arial"/>
                <w:sz w:val="20"/>
                <w:szCs w:val="20"/>
              </w:rPr>
              <w:t>Dok. elektroniczne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0F4F5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223C2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0142B1A2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53365" w14:textId="77777777" w:rsidR="009528BC" w:rsidRPr="00575DC6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100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19597" w14:textId="77777777" w:rsidR="009528BC" w:rsidRPr="00F348A3" w:rsidRDefault="003F46FD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9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C49673" w14:textId="77777777" w:rsidR="009528BC" w:rsidRPr="00F348A3" w:rsidRDefault="003F46FD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13</w:t>
            </w:r>
          </w:p>
        </w:tc>
        <w:tc>
          <w:tcPr>
            <w:tcW w:w="933" w:type="dxa"/>
            <w:tcMar>
              <w:left w:w="108" w:type="dxa"/>
              <w:right w:w="108" w:type="dxa"/>
            </w:tcMar>
            <w:vAlign w:val="center"/>
          </w:tcPr>
          <w:p w14:paraId="15CC9664" w14:textId="77777777" w:rsidR="009528BC" w:rsidRPr="00F348A3" w:rsidRDefault="003F46FD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13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64B24149" w14:textId="77777777" w:rsidR="009528BC" w:rsidRPr="00575DC6" w:rsidRDefault="003F46FD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100</w:t>
            </w:r>
          </w:p>
        </w:tc>
      </w:tr>
      <w:tr w:rsidR="009528BC" w:rsidRPr="00575DC6" w14:paraId="6208729D" w14:textId="77777777" w:rsidTr="00720C34">
        <w:trPr>
          <w:jc w:val="center"/>
        </w:trPr>
        <w:tc>
          <w:tcPr>
            <w:tcW w:w="184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12531" w14:textId="77777777" w:rsidR="009528BC" w:rsidRPr="00F348A3" w:rsidRDefault="009528BC" w:rsidP="009528BC">
            <w:pPr>
              <w:pStyle w:val="Standard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348A3">
              <w:rPr>
                <w:rFonts w:eastAsia="Times New Roman" w:cs="Arial"/>
                <w:sz w:val="20"/>
                <w:szCs w:val="20"/>
              </w:rPr>
              <w:t>Dok. audiowizualne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C8558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451D1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26</w:t>
            </w:r>
          </w:p>
        </w:tc>
        <w:tc>
          <w:tcPr>
            <w:tcW w:w="934" w:type="dxa"/>
            <w:tcBorders>
              <w:bottom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67D39863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30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A0986" w14:textId="77777777" w:rsidR="009528BC" w:rsidRPr="00575DC6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87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9C2150" w14:textId="77777777" w:rsidR="009528BC" w:rsidRPr="00F348A3" w:rsidRDefault="003F46FD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6C66A" w14:textId="77777777" w:rsidR="009528BC" w:rsidRPr="00F348A3" w:rsidRDefault="003F46FD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53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3FE6ADDE" w14:textId="77777777" w:rsidR="009528BC" w:rsidRPr="00F348A3" w:rsidRDefault="003F46FD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54</w:t>
            </w:r>
          </w:p>
        </w:tc>
        <w:tc>
          <w:tcPr>
            <w:tcW w:w="934" w:type="dxa"/>
            <w:tcBorders>
              <w:bottom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0FA903EE" w14:textId="77777777" w:rsidR="009528BC" w:rsidRPr="00575DC6" w:rsidRDefault="003F46FD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98</w:t>
            </w:r>
          </w:p>
        </w:tc>
      </w:tr>
      <w:tr w:rsidR="009528BC" w:rsidRPr="00575DC6" w14:paraId="6E82A3ED" w14:textId="77777777" w:rsidTr="00720C34">
        <w:trPr>
          <w:jc w:val="center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1D0DE" w14:textId="77777777" w:rsidR="009528BC" w:rsidRPr="00F348A3" w:rsidRDefault="009528BC" w:rsidP="009528BC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F348A3">
              <w:rPr>
                <w:rFonts w:eastAsia="Times New Roman" w:cs="Arial"/>
                <w:b/>
                <w:sz w:val="20"/>
                <w:szCs w:val="20"/>
              </w:rPr>
              <w:t>RAZEM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6BAB4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5 738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54E28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15 551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58D401F0" w14:textId="77777777" w:rsidR="009528BC" w:rsidRPr="00F348A3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21 289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B30DF" w14:textId="77777777" w:rsidR="009528BC" w:rsidRPr="00575DC6" w:rsidRDefault="009528BC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73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ECF4D" w14:textId="77777777" w:rsidR="009528BC" w:rsidRPr="00F348A3" w:rsidRDefault="008B6475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B6475">
              <w:rPr>
                <w:rFonts w:eastAsia="Times New Roman" w:cs="Arial"/>
                <w:b/>
                <w:bCs/>
                <w:sz w:val="20"/>
                <w:szCs w:val="20"/>
              </w:rPr>
              <w:t>7 011</w:t>
            </w:r>
          </w:p>
        </w:tc>
        <w:tc>
          <w:tcPr>
            <w:tcW w:w="9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39337" w14:textId="77777777" w:rsidR="009528BC" w:rsidRPr="00F348A3" w:rsidRDefault="003F46FD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13 964</w:t>
            </w:r>
          </w:p>
        </w:tc>
        <w:tc>
          <w:tcPr>
            <w:tcW w:w="933" w:type="dxa"/>
            <w:tcMar>
              <w:left w:w="108" w:type="dxa"/>
              <w:right w:w="108" w:type="dxa"/>
            </w:tcMar>
            <w:vAlign w:val="center"/>
          </w:tcPr>
          <w:p w14:paraId="0D038172" w14:textId="77777777" w:rsidR="009528BC" w:rsidRPr="00F348A3" w:rsidRDefault="008B6475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20 975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5A89AB6F" w14:textId="77777777" w:rsidR="009528BC" w:rsidRPr="00575DC6" w:rsidRDefault="008B6475" w:rsidP="009528BC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67</w:t>
            </w:r>
          </w:p>
        </w:tc>
      </w:tr>
    </w:tbl>
    <w:p w14:paraId="24D7BCCD" w14:textId="77777777" w:rsidR="00D76239" w:rsidRPr="00D81C33" w:rsidRDefault="00D76239" w:rsidP="00D76239">
      <w:pPr>
        <w:spacing w:after="0"/>
        <w:jc w:val="both"/>
        <w:rPr>
          <w:color w:val="FF0000"/>
          <w:sz w:val="18"/>
          <w:szCs w:val="18"/>
        </w:rPr>
      </w:pPr>
    </w:p>
    <w:p w14:paraId="0372C823" w14:textId="77777777" w:rsidR="00D76239" w:rsidRPr="00691551" w:rsidRDefault="00D76239" w:rsidP="00D76239">
      <w:pPr>
        <w:pStyle w:val="Akapitzlist"/>
        <w:jc w:val="both"/>
      </w:pPr>
      <w:r w:rsidRPr="00691551">
        <w:t xml:space="preserve">Ogólnie prace dotyczyły </w:t>
      </w:r>
      <w:r w:rsidRPr="00691551">
        <w:rPr>
          <w:b/>
        </w:rPr>
        <w:t>2</w:t>
      </w:r>
      <w:r w:rsidR="00691551" w:rsidRPr="00691551">
        <w:rPr>
          <w:b/>
        </w:rPr>
        <w:t>4 709</w:t>
      </w:r>
      <w:r w:rsidRPr="00691551">
        <w:t xml:space="preserve"> (202</w:t>
      </w:r>
      <w:r w:rsidR="00691551" w:rsidRPr="00691551">
        <w:t>2</w:t>
      </w:r>
      <w:r w:rsidRPr="00691551">
        <w:t xml:space="preserve"> – 2</w:t>
      </w:r>
      <w:r w:rsidR="00F2440F" w:rsidRPr="00691551">
        <w:t xml:space="preserve">5 </w:t>
      </w:r>
      <w:r w:rsidR="00691551" w:rsidRPr="00691551">
        <w:t>526</w:t>
      </w:r>
      <w:r w:rsidRPr="00691551">
        <w:t xml:space="preserve">) </w:t>
      </w:r>
      <w:r w:rsidRPr="00691551">
        <w:rPr>
          <w:b/>
        </w:rPr>
        <w:t>rekordów bibliograficznych</w:t>
      </w:r>
      <w:r w:rsidRPr="00691551">
        <w:t>, z których 2</w:t>
      </w:r>
      <w:r w:rsidR="00691551" w:rsidRPr="00691551">
        <w:t>0</w:t>
      </w:r>
      <w:r w:rsidRPr="00691551">
        <w:t xml:space="preserve"> </w:t>
      </w:r>
      <w:r w:rsidR="00691551" w:rsidRPr="00691551">
        <w:t>975</w:t>
      </w:r>
      <w:r w:rsidRPr="00691551">
        <w:t xml:space="preserve"> (202</w:t>
      </w:r>
      <w:r w:rsidR="00691551" w:rsidRPr="00691551">
        <w:t>2</w:t>
      </w:r>
      <w:r w:rsidRPr="00691551">
        <w:t xml:space="preserve"> – </w:t>
      </w:r>
      <w:r w:rsidR="00F2440F" w:rsidRPr="00691551">
        <w:t xml:space="preserve">21 </w:t>
      </w:r>
      <w:r w:rsidR="00691551" w:rsidRPr="00691551">
        <w:t>289</w:t>
      </w:r>
      <w:r w:rsidRPr="00691551">
        <w:t xml:space="preserve">) to rekordy nowe, a </w:t>
      </w:r>
      <w:r w:rsidR="000568E8" w:rsidRPr="00691551">
        <w:t>3 734</w:t>
      </w:r>
      <w:r w:rsidRPr="00691551">
        <w:t xml:space="preserve"> (202</w:t>
      </w:r>
      <w:r w:rsidR="000568E8" w:rsidRPr="00691551">
        <w:t>2</w:t>
      </w:r>
      <w:r w:rsidRPr="00691551">
        <w:t xml:space="preserve"> – </w:t>
      </w:r>
      <w:r w:rsidR="000568E8" w:rsidRPr="00691551">
        <w:t>4 237</w:t>
      </w:r>
      <w:r w:rsidRPr="00691551">
        <w:t>) – rekordy wtórne, czyli już istniejące w bazie BU</w:t>
      </w:r>
      <w:r w:rsidR="00104A98" w:rsidRPr="00691551">
        <w:t>P</w:t>
      </w:r>
      <w:r w:rsidRPr="00691551">
        <w:t xml:space="preserve">. </w:t>
      </w:r>
    </w:p>
    <w:p w14:paraId="65749B03" w14:textId="77777777" w:rsidR="00D76239" w:rsidRPr="00CA4E4C" w:rsidRDefault="00D76239" w:rsidP="00D76239">
      <w:pPr>
        <w:pStyle w:val="Akapitzlist"/>
        <w:jc w:val="both"/>
        <w:rPr>
          <w:color w:val="FF0000"/>
        </w:rPr>
      </w:pPr>
    </w:p>
    <w:p w14:paraId="456BBA0D" w14:textId="77777777" w:rsidR="00D76239" w:rsidRPr="003F46FD" w:rsidRDefault="00D76239" w:rsidP="00D76239">
      <w:pPr>
        <w:pStyle w:val="Akapitzlist"/>
        <w:numPr>
          <w:ilvl w:val="0"/>
          <w:numId w:val="6"/>
        </w:numPr>
        <w:jc w:val="both"/>
      </w:pPr>
      <w:r w:rsidRPr="003F46FD">
        <w:t xml:space="preserve">Do bazy wprowadzono </w:t>
      </w:r>
      <w:r w:rsidRPr="003F46FD">
        <w:rPr>
          <w:b/>
        </w:rPr>
        <w:t xml:space="preserve">1 </w:t>
      </w:r>
      <w:r w:rsidR="006976C7" w:rsidRPr="003F46FD">
        <w:rPr>
          <w:b/>
        </w:rPr>
        <w:t>6</w:t>
      </w:r>
      <w:r w:rsidR="003F46FD" w:rsidRPr="003F46FD">
        <w:rPr>
          <w:b/>
        </w:rPr>
        <w:t>36</w:t>
      </w:r>
      <w:r w:rsidRPr="003F46FD">
        <w:t xml:space="preserve"> (202</w:t>
      </w:r>
      <w:r w:rsidR="003F46FD" w:rsidRPr="003F46FD">
        <w:t>2</w:t>
      </w:r>
      <w:r w:rsidRPr="003F46FD">
        <w:t xml:space="preserve"> – </w:t>
      </w:r>
      <w:r w:rsidR="006976C7" w:rsidRPr="003F46FD">
        <w:t xml:space="preserve">1 </w:t>
      </w:r>
      <w:r w:rsidR="003F46FD" w:rsidRPr="003F46FD">
        <w:t>643</w:t>
      </w:r>
      <w:r w:rsidRPr="003F46FD">
        <w:t xml:space="preserve">) </w:t>
      </w:r>
      <w:r w:rsidRPr="003F46FD">
        <w:rPr>
          <w:b/>
        </w:rPr>
        <w:t>rekordów bibliograficznych czasopism i wydawnictw ciągłych</w:t>
      </w:r>
      <w:r w:rsidRPr="003F46FD">
        <w:t>, w tym 4</w:t>
      </w:r>
      <w:r w:rsidR="006976C7" w:rsidRPr="003F46FD">
        <w:t>6</w:t>
      </w:r>
      <w:r w:rsidR="003F46FD" w:rsidRPr="003F46FD">
        <w:t>0</w:t>
      </w:r>
      <w:r w:rsidRPr="003F46FD">
        <w:t xml:space="preserve"> (202</w:t>
      </w:r>
      <w:r w:rsidR="003F46FD" w:rsidRPr="003F46FD">
        <w:t>2</w:t>
      </w:r>
      <w:r w:rsidRPr="003F46FD">
        <w:t xml:space="preserve"> – </w:t>
      </w:r>
      <w:r w:rsidR="006976C7" w:rsidRPr="003F46FD">
        <w:t>4</w:t>
      </w:r>
      <w:r w:rsidR="003F46FD" w:rsidRPr="003F46FD">
        <w:t>64</w:t>
      </w:r>
      <w:r w:rsidRPr="003F46FD">
        <w:t xml:space="preserve">) nowych i 1 </w:t>
      </w:r>
      <w:r w:rsidR="006976C7" w:rsidRPr="003F46FD">
        <w:t>17</w:t>
      </w:r>
      <w:r w:rsidR="003F46FD" w:rsidRPr="003F46FD">
        <w:t>6</w:t>
      </w:r>
      <w:r w:rsidRPr="003F46FD">
        <w:t xml:space="preserve"> (202</w:t>
      </w:r>
      <w:r w:rsidR="003F46FD" w:rsidRPr="003F46FD">
        <w:t>2</w:t>
      </w:r>
      <w:r w:rsidRPr="003F46FD">
        <w:t xml:space="preserve"> – </w:t>
      </w:r>
      <w:r w:rsidR="006976C7" w:rsidRPr="003F46FD">
        <w:t xml:space="preserve">1 </w:t>
      </w:r>
      <w:r w:rsidR="003F46FD" w:rsidRPr="003F46FD">
        <w:t>179</w:t>
      </w:r>
      <w:r w:rsidRPr="003F46FD">
        <w:t>) skopiowanych, co oznacza, że przejęto 7</w:t>
      </w:r>
      <w:r w:rsidR="006976C7" w:rsidRPr="003F46FD">
        <w:t>2</w:t>
      </w:r>
      <w:r w:rsidRPr="003F46FD">
        <w:t>% (202</w:t>
      </w:r>
      <w:r w:rsidR="003F46FD" w:rsidRPr="003F46FD">
        <w:t>2</w:t>
      </w:r>
      <w:r w:rsidRPr="003F46FD">
        <w:t xml:space="preserve"> – </w:t>
      </w:r>
      <w:r w:rsidR="006976C7" w:rsidRPr="003F46FD">
        <w:t>7</w:t>
      </w:r>
      <w:r w:rsidR="003F46FD" w:rsidRPr="003F46FD">
        <w:t>2</w:t>
      </w:r>
      <w:r w:rsidRPr="003F46FD">
        <w:t>%) spośród wszystkich wprowadzonych rekordów. Szczegółowy zakres prac przedstawiał się następująco: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32"/>
        <w:gridCol w:w="1310"/>
        <w:gridCol w:w="1311"/>
      </w:tblGrid>
      <w:tr w:rsidR="00D76239" w:rsidRPr="00CA4E4C" w14:paraId="463D907D" w14:textId="77777777" w:rsidTr="00720C34">
        <w:trPr>
          <w:jc w:val="center"/>
        </w:trPr>
        <w:tc>
          <w:tcPr>
            <w:tcW w:w="2632" w:type="dxa"/>
            <w:vAlign w:val="center"/>
          </w:tcPr>
          <w:p w14:paraId="50CD5725" w14:textId="77777777" w:rsidR="00D76239" w:rsidRPr="00287823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287823">
              <w:rPr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7094F8C9" w14:textId="77777777" w:rsidR="00D76239" w:rsidRPr="00287823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F46F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1E1928C3" w14:textId="77777777" w:rsidR="00D76239" w:rsidRPr="0053262E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F46FD">
              <w:rPr>
                <w:b/>
                <w:sz w:val="20"/>
                <w:szCs w:val="20"/>
              </w:rPr>
              <w:t>3</w:t>
            </w:r>
          </w:p>
        </w:tc>
      </w:tr>
      <w:tr w:rsidR="003F46FD" w:rsidRPr="00CA4E4C" w14:paraId="39292E92" w14:textId="77777777" w:rsidTr="00720C34">
        <w:trPr>
          <w:jc w:val="center"/>
        </w:trPr>
        <w:tc>
          <w:tcPr>
            <w:tcW w:w="2632" w:type="dxa"/>
            <w:vAlign w:val="center"/>
          </w:tcPr>
          <w:p w14:paraId="42DCE879" w14:textId="77777777" w:rsidR="003F46FD" w:rsidRPr="00287823" w:rsidRDefault="003F46FD" w:rsidP="003F46FD">
            <w:pPr>
              <w:pStyle w:val="Akapitzlist"/>
              <w:ind w:left="0"/>
              <w:rPr>
                <w:sz w:val="20"/>
                <w:szCs w:val="20"/>
              </w:rPr>
            </w:pPr>
            <w:r w:rsidRPr="00287823">
              <w:rPr>
                <w:sz w:val="20"/>
                <w:szCs w:val="20"/>
              </w:rPr>
              <w:t>Rekordy nowe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2FCF345D" w14:textId="77777777" w:rsidR="003F46FD" w:rsidRPr="0053262E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B18956C" w14:textId="77777777" w:rsidR="003F46FD" w:rsidRPr="0053262E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</w:tr>
      <w:tr w:rsidR="003F46FD" w:rsidRPr="00CA4E4C" w14:paraId="7C72A737" w14:textId="77777777" w:rsidTr="00720C34">
        <w:trPr>
          <w:jc w:val="center"/>
        </w:trPr>
        <w:tc>
          <w:tcPr>
            <w:tcW w:w="2632" w:type="dxa"/>
            <w:vAlign w:val="center"/>
          </w:tcPr>
          <w:p w14:paraId="7BEC64D0" w14:textId="77777777" w:rsidR="003F46FD" w:rsidRPr="00287823" w:rsidRDefault="003F46FD" w:rsidP="003F46FD">
            <w:pPr>
              <w:pStyle w:val="Akapitzlist"/>
              <w:ind w:left="0"/>
              <w:rPr>
                <w:sz w:val="20"/>
                <w:szCs w:val="20"/>
              </w:rPr>
            </w:pPr>
            <w:r w:rsidRPr="00287823">
              <w:rPr>
                <w:sz w:val="20"/>
                <w:szCs w:val="20"/>
              </w:rPr>
              <w:t xml:space="preserve">Rekordy skopiowane 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36E46E3C" w14:textId="77777777" w:rsidR="003F46FD" w:rsidRPr="0053262E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465B236" w14:textId="77777777" w:rsidR="003F46FD" w:rsidRPr="0053262E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</w:t>
            </w:r>
          </w:p>
        </w:tc>
      </w:tr>
      <w:tr w:rsidR="003F46FD" w:rsidRPr="00CA4E4C" w14:paraId="767BCB0A" w14:textId="77777777" w:rsidTr="00720C34">
        <w:trPr>
          <w:jc w:val="center"/>
        </w:trPr>
        <w:tc>
          <w:tcPr>
            <w:tcW w:w="2632" w:type="dxa"/>
            <w:vAlign w:val="center"/>
          </w:tcPr>
          <w:p w14:paraId="5585F4DF" w14:textId="77777777" w:rsidR="003F46FD" w:rsidRPr="00287823" w:rsidRDefault="003F46FD" w:rsidP="003F46FD">
            <w:pPr>
              <w:pStyle w:val="Akapitzlist"/>
              <w:ind w:left="0"/>
              <w:rPr>
                <w:sz w:val="20"/>
                <w:szCs w:val="20"/>
              </w:rPr>
            </w:pPr>
            <w:r w:rsidRPr="00287823">
              <w:rPr>
                <w:sz w:val="20"/>
                <w:szCs w:val="20"/>
              </w:rPr>
              <w:t xml:space="preserve">Zestaw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0F0FEDA6" w14:textId="77777777" w:rsidR="003F46FD" w:rsidRPr="0053262E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1 790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1CBC96" w14:textId="77777777" w:rsidR="003F46FD" w:rsidRPr="0053262E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1 464</w:t>
            </w:r>
          </w:p>
        </w:tc>
      </w:tr>
      <w:tr w:rsidR="003F46FD" w:rsidRPr="00CA4E4C" w14:paraId="7996A983" w14:textId="77777777" w:rsidTr="00720C34">
        <w:trPr>
          <w:jc w:val="center"/>
        </w:trPr>
        <w:tc>
          <w:tcPr>
            <w:tcW w:w="2632" w:type="dxa"/>
            <w:vAlign w:val="center"/>
          </w:tcPr>
          <w:p w14:paraId="062924EA" w14:textId="77777777" w:rsidR="003F46FD" w:rsidRPr="00287823" w:rsidRDefault="003F46FD" w:rsidP="003F46FD">
            <w:pPr>
              <w:pStyle w:val="Akapitzlist"/>
              <w:ind w:left="0"/>
              <w:rPr>
                <w:sz w:val="20"/>
                <w:szCs w:val="20"/>
              </w:rPr>
            </w:pPr>
            <w:r w:rsidRPr="00287823">
              <w:rPr>
                <w:sz w:val="20"/>
                <w:szCs w:val="20"/>
              </w:rPr>
              <w:t>Zasób/egzemplarze dopisane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7379D63C" w14:textId="77777777" w:rsidR="003F46FD" w:rsidRPr="0053262E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21 408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41CA29A" w14:textId="77777777" w:rsidR="003F46FD" w:rsidRPr="0053262E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14 009</w:t>
            </w:r>
          </w:p>
        </w:tc>
      </w:tr>
    </w:tbl>
    <w:p w14:paraId="23F1EFF1" w14:textId="77777777" w:rsidR="00D76239" w:rsidRPr="00CA4E4C" w:rsidRDefault="00D76239" w:rsidP="00D76239">
      <w:pPr>
        <w:spacing w:after="120"/>
        <w:jc w:val="both"/>
        <w:rPr>
          <w:color w:val="FF0000"/>
        </w:rPr>
      </w:pPr>
    </w:p>
    <w:p w14:paraId="138EB304" w14:textId="77777777" w:rsidR="00D76239" w:rsidRPr="000568E8" w:rsidRDefault="00D76239" w:rsidP="00D76239">
      <w:pPr>
        <w:pStyle w:val="Akapitzlist"/>
        <w:numPr>
          <w:ilvl w:val="0"/>
          <w:numId w:val="6"/>
        </w:numPr>
        <w:jc w:val="both"/>
      </w:pPr>
      <w:r w:rsidRPr="000568E8">
        <w:t xml:space="preserve">Pod względem rzeczowym opracowano 8 </w:t>
      </w:r>
      <w:r w:rsidR="000568E8" w:rsidRPr="000568E8">
        <w:t>351</w:t>
      </w:r>
      <w:r w:rsidRPr="000568E8">
        <w:t xml:space="preserve"> (202</w:t>
      </w:r>
      <w:r w:rsidR="000568E8" w:rsidRPr="000568E8">
        <w:t>2</w:t>
      </w:r>
      <w:r w:rsidRPr="000568E8">
        <w:t xml:space="preserve"> – </w:t>
      </w:r>
      <w:r w:rsidR="000A154C" w:rsidRPr="000568E8">
        <w:t xml:space="preserve">8 </w:t>
      </w:r>
      <w:r w:rsidR="000568E8" w:rsidRPr="000568E8">
        <w:t>931</w:t>
      </w:r>
      <w:r w:rsidRPr="000568E8">
        <w:t>) rekordów bibliograficznych. Skontrolowano i skopiowano (lub poprawiono) charakterystyki przedmiotowe w 1</w:t>
      </w:r>
      <w:r w:rsidR="000568E8" w:rsidRPr="000568E8">
        <w:t>1 162</w:t>
      </w:r>
      <w:r w:rsidRPr="000568E8">
        <w:t xml:space="preserve"> (202</w:t>
      </w:r>
      <w:r w:rsidR="000568E8" w:rsidRPr="000568E8">
        <w:t>2</w:t>
      </w:r>
      <w:r w:rsidRPr="000568E8">
        <w:t xml:space="preserve"> – 1</w:t>
      </w:r>
      <w:r w:rsidR="000568E8" w:rsidRPr="000568E8">
        <w:t>3 442</w:t>
      </w:r>
      <w:r w:rsidRPr="000568E8">
        <w:t xml:space="preserve">) rekordach przejętych z katalogu NUKAT, co stanowi </w:t>
      </w:r>
      <w:r w:rsidR="000568E8" w:rsidRPr="000568E8">
        <w:t>57</w:t>
      </w:r>
      <w:r w:rsidRPr="000568E8">
        <w:t>% (202</w:t>
      </w:r>
      <w:r w:rsidR="000568E8" w:rsidRPr="000568E8">
        <w:t>2</w:t>
      </w:r>
      <w:r w:rsidRPr="000568E8">
        <w:t xml:space="preserve"> – 6</w:t>
      </w:r>
      <w:r w:rsidR="000568E8" w:rsidRPr="000568E8">
        <w:t>1</w:t>
      </w:r>
      <w:r w:rsidRPr="000568E8">
        <w:t>%). Łącznie prac</w:t>
      </w:r>
      <w:r w:rsidR="00104A98" w:rsidRPr="000568E8">
        <w:t>e dotyczyły</w:t>
      </w:r>
      <w:r w:rsidRPr="000568E8">
        <w:t xml:space="preserve"> </w:t>
      </w:r>
      <w:r w:rsidR="000568E8" w:rsidRPr="000568E8">
        <w:rPr>
          <w:b/>
        </w:rPr>
        <w:t>19 513</w:t>
      </w:r>
      <w:r w:rsidRPr="000568E8">
        <w:t xml:space="preserve"> (202</w:t>
      </w:r>
      <w:r w:rsidR="000568E8" w:rsidRPr="000568E8">
        <w:t>2</w:t>
      </w:r>
      <w:r w:rsidRPr="000568E8">
        <w:t xml:space="preserve"> – </w:t>
      </w:r>
      <w:r w:rsidR="003477B6" w:rsidRPr="000568E8">
        <w:t>22 3</w:t>
      </w:r>
      <w:r w:rsidR="000568E8" w:rsidRPr="000568E8">
        <w:t>73</w:t>
      </w:r>
      <w:r w:rsidRPr="000568E8">
        <w:t xml:space="preserve">) </w:t>
      </w:r>
      <w:r w:rsidRPr="000568E8">
        <w:rPr>
          <w:b/>
        </w:rPr>
        <w:t>rekord</w:t>
      </w:r>
      <w:r w:rsidR="00104A98" w:rsidRPr="000568E8">
        <w:rPr>
          <w:b/>
        </w:rPr>
        <w:t>ów</w:t>
      </w:r>
      <w:r w:rsidRPr="000568E8"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08"/>
        <w:gridCol w:w="1808"/>
        <w:gridCol w:w="864"/>
        <w:gridCol w:w="864"/>
        <w:gridCol w:w="864"/>
        <w:gridCol w:w="864"/>
      </w:tblGrid>
      <w:tr w:rsidR="00D76239" w:rsidRPr="00CA4E4C" w14:paraId="55CF4B36" w14:textId="77777777" w:rsidTr="00720C34">
        <w:trPr>
          <w:jc w:val="center"/>
        </w:trPr>
        <w:tc>
          <w:tcPr>
            <w:tcW w:w="3216" w:type="dxa"/>
            <w:gridSpan w:val="2"/>
            <w:vAlign w:val="center"/>
          </w:tcPr>
          <w:p w14:paraId="64765859" w14:textId="77777777" w:rsidR="00D76239" w:rsidRPr="00A666C4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A666C4">
              <w:rPr>
                <w:b/>
                <w:sz w:val="20"/>
                <w:szCs w:val="20"/>
              </w:rPr>
              <w:t>Rekordy bibliograficzne</w:t>
            </w:r>
          </w:p>
        </w:tc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2B283B81" w14:textId="77777777" w:rsidR="00D76239" w:rsidRPr="00A666C4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F46F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417F904A" w14:textId="77777777" w:rsidR="00D76239" w:rsidRPr="00AB3892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F46FD">
              <w:rPr>
                <w:b/>
                <w:sz w:val="20"/>
                <w:szCs w:val="20"/>
              </w:rPr>
              <w:t>3</w:t>
            </w:r>
          </w:p>
        </w:tc>
      </w:tr>
      <w:tr w:rsidR="003F46FD" w:rsidRPr="00CA4E4C" w14:paraId="6301E48E" w14:textId="77777777" w:rsidTr="00720C34">
        <w:trPr>
          <w:jc w:val="center"/>
        </w:trPr>
        <w:tc>
          <w:tcPr>
            <w:tcW w:w="1408" w:type="dxa"/>
            <w:vMerge w:val="restart"/>
            <w:vAlign w:val="center"/>
          </w:tcPr>
          <w:p w14:paraId="0C8538C7" w14:textId="77777777" w:rsidR="003F46FD" w:rsidRPr="00A666C4" w:rsidRDefault="003F46FD" w:rsidP="003F46FD">
            <w:pPr>
              <w:pStyle w:val="Akapitzlist"/>
              <w:ind w:left="0"/>
              <w:rPr>
                <w:sz w:val="20"/>
                <w:szCs w:val="20"/>
              </w:rPr>
            </w:pPr>
            <w:r w:rsidRPr="00A666C4">
              <w:rPr>
                <w:sz w:val="20"/>
                <w:szCs w:val="20"/>
              </w:rPr>
              <w:t>Opracowane przedmiotowo</w:t>
            </w:r>
          </w:p>
        </w:tc>
        <w:tc>
          <w:tcPr>
            <w:tcW w:w="1808" w:type="dxa"/>
            <w:vAlign w:val="center"/>
          </w:tcPr>
          <w:p w14:paraId="6DDFDBD1" w14:textId="77777777" w:rsidR="003F46FD" w:rsidRPr="00A666C4" w:rsidRDefault="003F46FD" w:rsidP="003F46FD">
            <w:pPr>
              <w:pStyle w:val="Akapitzlist"/>
              <w:ind w:left="0"/>
              <w:rPr>
                <w:sz w:val="20"/>
                <w:szCs w:val="20"/>
              </w:rPr>
            </w:pPr>
            <w:r w:rsidRPr="00A666C4">
              <w:rPr>
                <w:sz w:val="20"/>
                <w:szCs w:val="20"/>
              </w:rPr>
              <w:t>Wyd. zwarte</w:t>
            </w:r>
          </w:p>
        </w:tc>
        <w:tc>
          <w:tcPr>
            <w:tcW w:w="864" w:type="dxa"/>
            <w:vAlign w:val="center"/>
          </w:tcPr>
          <w:p w14:paraId="4000E39A" w14:textId="77777777" w:rsidR="003F46FD" w:rsidRPr="00AB3892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7 983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vAlign w:val="center"/>
          </w:tcPr>
          <w:p w14:paraId="7D285C64" w14:textId="77777777" w:rsidR="003F46FD" w:rsidRPr="00AB3892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8 931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06D532E" w14:textId="77777777" w:rsidR="003F46FD" w:rsidRPr="00AB3892" w:rsidRDefault="000568E8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7 514</w:t>
            </w:r>
          </w:p>
        </w:tc>
        <w:tc>
          <w:tcPr>
            <w:tcW w:w="864" w:type="dxa"/>
            <w:vMerge w:val="restart"/>
            <w:vAlign w:val="center"/>
          </w:tcPr>
          <w:p w14:paraId="4D1CC016" w14:textId="77777777" w:rsidR="003F46FD" w:rsidRPr="00AB3892" w:rsidRDefault="000568E8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8 351</w:t>
            </w:r>
          </w:p>
        </w:tc>
      </w:tr>
      <w:tr w:rsidR="003F46FD" w:rsidRPr="00CA4E4C" w14:paraId="77071AF7" w14:textId="77777777" w:rsidTr="00720C34">
        <w:trPr>
          <w:jc w:val="center"/>
        </w:trPr>
        <w:tc>
          <w:tcPr>
            <w:tcW w:w="1408" w:type="dxa"/>
            <w:vMerge/>
            <w:vAlign w:val="center"/>
          </w:tcPr>
          <w:p w14:paraId="5AAA103F" w14:textId="77777777" w:rsidR="003F46FD" w:rsidRPr="00A666C4" w:rsidRDefault="003F46FD" w:rsidP="003F46FD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493E39F8" w14:textId="77777777" w:rsidR="003F46FD" w:rsidRPr="00A666C4" w:rsidRDefault="003F46FD" w:rsidP="003F46FD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Czasopisma </w:t>
            </w:r>
          </w:p>
        </w:tc>
        <w:tc>
          <w:tcPr>
            <w:tcW w:w="864" w:type="dxa"/>
            <w:vAlign w:val="center"/>
          </w:tcPr>
          <w:p w14:paraId="7342CD4F" w14:textId="77777777" w:rsidR="003F46FD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14:paraId="64CB5751" w14:textId="77777777" w:rsidR="003F46FD" w:rsidRPr="00AB3892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67E1B5EF" w14:textId="77777777" w:rsidR="003F46FD" w:rsidRDefault="000568E8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864" w:type="dxa"/>
            <w:vMerge/>
            <w:vAlign w:val="center"/>
          </w:tcPr>
          <w:p w14:paraId="590D8729" w14:textId="77777777" w:rsidR="003F46FD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3F46FD" w:rsidRPr="00CA4E4C" w14:paraId="28796470" w14:textId="77777777" w:rsidTr="00720C34">
        <w:trPr>
          <w:jc w:val="center"/>
        </w:trPr>
        <w:tc>
          <w:tcPr>
            <w:tcW w:w="1408" w:type="dxa"/>
            <w:vMerge/>
          </w:tcPr>
          <w:p w14:paraId="66A26539" w14:textId="77777777" w:rsidR="003F46FD" w:rsidRPr="00A666C4" w:rsidRDefault="003F46FD" w:rsidP="003F46FD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7F122055" w14:textId="77777777" w:rsidR="003F46FD" w:rsidRPr="00A666C4" w:rsidRDefault="003F46FD" w:rsidP="003F46FD">
            <w:pPr>
              <w:pStyle w:val="Akapitzlist"/>
              <w:ind w:left="0"/>
              <w:rPr>
                <w:sz w:val="20"/>
                <w:szCs w:val="20"/>
              </w:rPr>
            </w:pPr>
            <w:r w:rsidRPr="00A666C4">
              <w:rPr>
                <w:sz w:val="20"/>
                <w:szCs w:val="20"/>
              </w:rPr>
              <w:t>Zbiory specjalne</w:t>
            </w:r>
          </w:p>
        </w:tc>
        <w:tc>
          <w:tcPr>
            <w:tcW w:w="864" w:type="dxa"/>
            <w:vAlign w:val="center"/>
          </w:tcPr>
          <w:p w14:paraId="756F5AE8" w14:textId="77777777" w:rsidR="003F46FD" w:rsidRPr="00AB3892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14:paraId="4BFF6433" w14:textId="77777777" w:rsidR="003F46FD" w:rsidRPr="00A666C4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FB3E45A" w14:textId="77777777" w:rsidR="003F46FD" w:rsidRPr="00AB3892" w:rsidRDefault="000568E8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64" w:type="dxa"/>
            <w:vMerge/>
            <w:vAlign w:val="center"/>
          </w:tcPr>
          <w:p w14:paraId="534C12C8" w14:textId="77777777" w:rsidR="003F46FD" w:rsidRPr="00AB3892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3F46FD" w:rsidRPr="00CA4E4C" w14:paraId="38B6D86F" w14:textId="77777777" w:rsidTr="00720C34">
        <w:trPr>
          <w:jc w:val="center"/>
        </w:trPr>
        <w:tc>
          <w:tcPr>
            <w:tcW w:w="1408" w:type="dxa"/>
            <w:vMerge/>
          </w:tcPr>
          <w:p w14:paraId="540EF819" w14:textId="77777777" w:rsidR="003F46FD" w:rsidRPr="00A666C4" w:rsidRDefault="003F46FD" w:rsidP="003F46FD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5D50C7FF" w14:textId="77777777" w:rsidR="003F46FD" w:rsidRPr="00A666C4" w:rsidRDefault="003F46FD" w:rsidP="003F46FD">
            <w:pPr>
              <w:pStyle w:val="Akapitzlist"/>
              <w:ind w:left="0"/>
              <w:rPr>
                <w:sz w:val="20"/>
                <w:szCs w:val="20"/>
              </w:rPr>
            </w:pPr>
            <w:r w:rsidRPr="00A666C4">
              <w:rPr>
                <w:sz w:val="20"/>
                <w:szCs w:val="20"/>
              </w:rPr>
              <w:t>Dok. elektroniczne</w:t>
            </w:r>
          </w:p>
        </w:tc>
        <w:tc>
          <w:tcPr>
            <w:tcW w:w="864" w:type="dxa"/>
            <w:vAlign w:val="center"/>
          </w:tcPr>
          <w:p w14:paraId="7F157792" w14:textId="77777777" w:rsidR="003F46FD" w:rsidRPr="00AB3892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14:paraId="7599187E" w14:textId="77777777" w:rsidR="003F46FD" w:rsidRPr="00A666C4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0D4D8EBD" w14:textId="77777777" w:rsidR="003F46FD" w:rsidRPr="00AB3892" w:rsidRDefault="000568E8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vMerge/>
            <w:vAlign w:val="center"/>
          </w:tcPr>
          <w:p w14:paraId="7369B0F7" w14:textId="77777777" w:rsidR="003F46FD" w:rsidRPr="00AB3892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3F46FD" w:rsidRPr="00CA4E4C" w14:paraId="57B106AA" w14:textId="77777777" w:rsidTr="00720C34">
        <w:trPr>
          <w:jc w:val="center"/>
        </w:trPr>
        <w:tc>
          <w:tcPr>
            <w:tcW w:w="1408" w:type="dxa"/>
            <w:vMerge/>
          </w:tcPr>
          <w:p w14:paraId="5999F8F5" w14:textId="77777777" w:rsidR="003F46FD" w:rsidRPr="00A666C4" w:rsidRDefault="003F46FD" w:rsidP="003F46FD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02F0B8A8" w14:textId="77777777" w:rsidR="003F46FD" w:rsidRPr="00A666C4" w:rsidRDefault="003F46FD" w:rsidP="003F46FD">
            <w:pPr>
              <w:pStyle w:val="Akapitzlist"/>
              <w:ind w:left="0"/>
              <w:rPr>
                <w:sz w:val="20"/>
                <w:szCs w:val="20"/>
              </w:rPr>
            </w:pPr>
            <w:r w:rsidRPr="00A666C4">
              <w:rPr>
                <w:sz w:val="20"/>
                <w:szCs w:val="20"/>
              </w:rPr>
              <w:t>Dok. audiowizualne</w:t>
            </w:r>
          </w:p>
        </w:tc>
        <w:tc>
          <w:tcPr>
            <w:tcW w:w="864" w:type="dxa"/>
            <w:vAlign w:val="center"/>
          </w:tcPr>
          <w:p w14:paraId="67E8BCDA" w14:textId="77777777" w:rsidR="003F46FD" w:rsidRPr="00AB3892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14:paraId="66A1DD66" w14:textId="77777777" w:rsidR="003F46FD" w:rsidRPr="00A666C4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6AB7799A" w14:textId="77777777" w:rsidR="003F46FD" w:rsidRPr="00AB3892" w:rsidRDefault="000568E8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864" w:type="dxa"/>
            <w:vMerge/>
            <w:vAlign w:val="center"/>
          </w:tcPr>
          <w:p w14:paraId="1BC10A33" w14:textId="77777777" w:rsidR="003F46FD" w:rsidRPr="00AB3892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3F46FD" w:rsidRPr="00CA4E4C" w14:paraId="2534FDE0" w14:textId="77777777" w:rsidTr="00720C34">
        <w:trPr>
          <w:jc w:val="center"/>
        </w:trPr>
        <w:tc>
          <w:tcPr>
            <w:tcW w:w="3216" w:type="dxa"/>
            <w:gridSpan w:val="2"/>
          </w:tcPr>
          <w:p w14:paraId="3D59942E" w14:textId="77777777" w:rsidR="003F46FD" w:rsidRPr="00A666C4" w:rsidRDefault="003F46FD" w:rsidP="003F46FD">
            <w:pPr>
              <w:pStyle w:val="Akapitzlist"/>
              <w:ind w:left="0"/>
              <w:rPr>
                <w:sz w:val="20"/>
                <w:szCs w:val="20"/>
              </w:rPr>
            </w:pPr>
            <w:r w:rsidRPr="00A666C4">
              <w:rPr>
                <w:sz w:val="20"/>
                <w:szCs w:val="20"/>
              </w:rPr>
              <w:t>Skontrolowane skopiowane</w:t>
            </w:r>
          </w:p>
        </w:tc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30967C2F" w14:textId="77777777" w:rsidR="003F46FD" w:rsidRPr="00AB3892" w:rsidRDefault="003F46FD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13 442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1826D7E4" w14:textId="77777777" w:rsidR="003F46FD" w:rsidRPr="00AB3892" w:rsidRDefault="000568E8" w:rsidP="003F46F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11 162</w:t>
            </w:r>
          </w:p>
        </w:tc>
      </w:tr>
      <w:tr w:rsidR="003F46FD" w:rsidRPr="00CA4E4C" w14:paraId="05FB4AB5" w14:textId="77777777" w:rsidTr="00720C34">
        <w:trPr>
          <w:jc w:val="center"/>
        </w:trPr>
        <w:tc>
          <w:tcPr>
            <w:tcW w:w="3216" w:type="dxa"/>
            <w:gridSpan w:val="2"/>
            <w:vAlign w:val="center"/>
          </w:tcPr>
          <w:p w14:paraId="7CFC4F1E" w14:textId="77777777" w:rsidR="003F46FD" w:rsidRPr="00A666C4" w:rsidRDefault="003F46FD" w:rsidP="003F46FD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666C4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76741C72" w14:textId="77777777" w:rsidR="003F46FD" w:rsidRPr="00AB3892" w:rsidRDefault="003F46FD" w:rsidP="003F46FD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22 373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5F7426A4" w14:textId="77777777" w:rsidR="003F46FD" w:rsidRPr="00AB3892" w:rsidRDefault="000568E8" w:rsidP="003F46FD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19 513</w:t>
            </w:r>
          </w:p>
        </w:tc>
      </w:tr>
    </w:tbl>
    <w:p w14:paraId="146DAF2A" w14:textId="77777777" w:rsidR="00D76239" w:rsidRPr="00CA4E4C" w:rsidRDefault="00D76239" w:rsidP="00D76239">
      <w:pPr>
        <w:spacing w:after="120"/>
        <w:jc w:val="both"/>
        <w:rPr>
          <w:color w:val="FF0000"/>
        </w:rPr>
      </w:pPr>
      <w:r>
        <w:rPr>
          <w:color w:val="FF0000"/>
        </w:rPr>
        <w:tab/>
      </w:r>
    </w:p>
    <w:p w14:paraId="4EE59495" w14:textId="77777777" w:rsidR="00D76239" w:rsidRPr="00EB3E53" w:rsidRDefault="00D76239" w:rsidP="00D76239">
      <w:pPr>
        <w:pStyle w:val="Akapitzlist"/>
        <w:numPr>
          <w:ilvl w:val="0"/>
          <w:numId w:val="6"/>
        </w:numPr>
        <w:jc w:val="both"/>
      </w:pPr>
      <w:r w:rsidRPr="00AC1B71">
        <w:t xml:space="preserve">Utworzono łącznie (w BUP i na potrzeby bibliotek jednostek organizacyjnych UAM) </w:t>
      </w:r>
      <w:r w:rsidR="00AC1B71" w:rsidRPr="00AC1B71">
        <w:rPr>
          <w:b/>
        </w:rPr>
        <w:t>8 239</w:t>
      </w:r>
      <w:r w:rsidRPr="00AC1B71">
        <w:t xml:space="preserve"> (202</w:t>
      </w:r>
      <w:r w:rsidR="00AC1B71" w:rsidRPr="00AC1B71">
        <w:t>2</w:t>
      </w:r>
      <w:r w:rsidRPr="00AC1B71">
        <w:t xml:space="preserve"> – 1</w:t>
      </w:r>
      <w:r w:rsidR="00AC1B71" w:rsidRPr="00AC1B71">
        <w:t>0 421</w:t>
      </w:r>
      <w:r w:rsidRPr="00AC1B71">
        <w:t xml:space="preserve">) </w:t>
      </w:r>
      <w:r w:rsidRPr="00AC1B71">
        <w:rPr>
          <w:b/>
        </w:rPr>
        <w:t>haseł</w:t>
      </w:r>
      <w:r w:rsidRPr="00AC1B71">
        <w:t xml:space="preserve">, a </w:t>
      </w:r>
      <w:r w:rsidR="00AC1B71" w:rsidRPr="00AC1B71">
        <w:rPr>
          <w:b/>
        </w:rPr>
        <w:t>577</w:t>
      </w:r>
      <w:r w:rsidRPr="00AC1B71">
        <w:t xml:space="preserve"> (202</w:t>
      </w:r>
      <w:r w:rsidR="00AC1B71" w:rsidRPr="00AC1B71">
        <w:t>2</w:t>
      </w:r>
      <w:r w:rsidRPr="00AC1B71">
        <w:t xml:space="preserve"> – </w:t>
      </w:r>
      <w:r w:rsidR="00EB3E53" w:rsidRPr="00AC1B71">
        <w:t>7</w:t>
      </w:r>
      <w:r w:rsidR="00AC1B71" w:rsidRPr="00AC1B71">
        <w:t>4</w:t>
      </w:r>
      <w:r w:rsidR="00EB3E53" w:rsidRPr="00AC1B71">
        <w:t>6</w:t>
      </w:r>
      <w:r w:rsidRPr="00AC1B71">
        <w:t>) zmodyfikowano</w:t>
      </w:r>
      <w:r w:rsidRPr="00EB3E53">
        <w:t>:</w:t>
      </w:r>
    </w:p>
    <w:tbl>
      <w:tblPr>
        <w:tblStyle w:val="Tabela-Siatka"/>
        <w:tblW w:w="7299" w:type="dxa"/>
        <w:jc w:val="center"/>
        <w:tblLayout w:type="fixed"/>
        <w:tblLook w:val="04A0" w:firstRow="1" w:lastRow="0" w:firstColumn="1" w:lastColumn="0" w:noHBand="0" w:noVBand="1"/>
      </w:tblPr>
      <w:tblGrid>
        <w:gridCol w:w="2396"/>
        <w:gridCol w:w="1225"/>
        <w:gridCol w:w="1226"/>
        <w:gridCol w:w="1226"/>
        <w:gridCol w:w="1226"/>
      </w:tblGrid>
      <w:tr w:rsidR="00D76239" w:rsidRPr="00CA4E4C" w14:paraId="18C2E535" w14:textId="77777777" w:rsidTr="00720C34">
        <w:trPr>
          <w:jc w:val="center"/>
        </w:trPr>
        <w:tc>
          <w:tcPr>
            <w:tcW w:w="2396" w:type="dxa"/>
            <w:vMerge w:val="restart"/>
            <w:vAlign w:val="center"/>
          </w:tcPr>
          <w:p w14:paraId="5881E60E" w14:textId="77777777" w:rsidR="00D76239" w:rsidRPr="00DD772E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DD772E">
              <w:rPr>
                <w:b/>
                <w:sz w:val="20"/>
                <w:szCs w:val="20"/>
              </w:rPr>
              <w:t>Rodzaj haseł</w:t>
            </w:r>
          </w:p>
        </w:tc>
        <w:tc>
          <w:tcPr>
            <w:tcW w:w="2451" w:type="dxa"/>
            <w:gridSpan w:val="2"/>
            <w:tcBorders>
              <w:right w:val="single" w:sz="4" w:space="0" w:color="auto"/>
            </w:tcBorders>
            <w:vAlign w:val="center"/>
          </w:tcPr>
          <w:p w14:paraId="0A637D55" w14:textId="77777777" w:rsidR="00D76239" w:rsidRPr="00DD772E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AC1B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BDBFB" w14:textId="77777777" w:rsidR="00D76239" w:rsidRPr="00DD772E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AC1B71">
              <w:rPr>
                <w:b/>
                <w:sz w:val="20"/>
                <w:szCs w:val="20"/>
              </w:rPr>
              <w:t>3</w:t>
            </w:r>
          </w:p>
        </w:tc>
      </w:tr>
      <w:tr w:rsidR="00D76239" w:rsidRPr="00CA4E4C" w14:paraId="5F60BB2D" w14:textId="77777777" w:rsidTr="00720C34">
        <w:trPr>
          <w:jc w:val="center"/>
        </w:trPr>
        <w:tc>
          <w:tcPr>
            <w:tcW w:w="2396" w:type="dxa"/>
            <w:vMerge/>
            <w:vAlign w:val="center"/>
          </w:tcPr>
          <w:p w14:paraId="07DFDE80" w14:textId="77777777" w:rsidR="00D76239" w:rsidRPr="00DD772E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267897A" w14:textId="77777777" w:rsidR="00D76239" w:rsidRPr="00DD772E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DD772E">
              <w:rPr>
                <w:b/>
                <w:sz w:val="20"/>
                <w:szCs w:val="20"/>
              </w:rPr>
              <w:t xml:space="preserve">Nowe 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14:paraId="4911D0E8" w14:textId="77777777" w:rsidR="00D76239" w:rsidRPr="00DD772E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DD772E">
              <w:rPr>
                <w:b/>
                <w:sz w:val="20"/>
                <w:szCs w:val="20"/>
              </w:rPr>
              <w:t xml:space="preserve">Poprawione 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827FA" w14:textId="77777777" w:rsidR="00D76239" w:rsidRPr="00DD772E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DD772E">
              <w:rPr>
                <w:b/>
                <w:sz w:val="20"/>
                <w:szCs w:val="20"/>
              </w:rPr>
              <w:t xml:space="preserve">Nowe 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14:paraId="4172778A" w14:textId="77777777" w:rsidR="00D76239" w:rsidRPr="00DD772E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DD772E">
              <w:rPr>
                <w:b/>
                <w:sz w:val="20"/>
                <w:szCs w:val="20"/>
              </w:rPr>
              <w:t>Poprawione</w:t>
            </w:r>
          </w:p>
        </w:tc>
      </w:tr>
      <w:tr w:rsidR="00AC1B71" w:rsidRPr="00CA4E4C" w14:paraId="519F52A6" w14:textId="77777777" w:rsidTr="00720C34">
        <w:trPr>
          <w:jc w:val="center"/>
        </w:trPr>
        <w:tc>
          <w:tcPr>
            <w:tcW w:w="2396" w:type="dxa"/>
            <w:vAlign w:val="center"/>
          </w:tcPr>
          <w:p w14:paraId="1CF9A995" w14:textId="77777777" w:rsidR="00AC1B71" w:rsidRPr="00DD772E" w:rsidRDefault="00AC1B71" w:rsidP="00AC1B71">
            <w:pPr>
              <w:pStyle w:val="Akapitzlist"/>
              <w:ind w:left="0"/>
              <w:rPr>
                <w:sz w:val="20"/>
                <w:szCs w:val="20"/>
              </w:rPr>
            </w:pPr>
            <w:r w:rsidRPr="00DD772E">
              <w:rPr>
                <w:sz w:val="20"/>
                <w:szCs w:val="20"/>
              </w:rPr>
              <w:t xml:space="preserve">Formalne </w:t>
            </w:r>
          </w:p>
        </w:tc>
        <w:tc>
          <w:tcPr>
            <w:tcW w:w="1225" w:type="dxa"/>
            <w:vAlign w:val="center"/>
          </w:tcPr>
          <w:p w14:paraId="30EB72C0" w14:textId="77777777" w:rsidR="00AC1B71" w:rsidRPr="00DD772E" w:rsidRDefault="00AC1B71" w:rsidP="00AC1B7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3 920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14:paraId="539DFD60" w14:textId="77777777" w:rsidR="00AC1B71" w:rsidRPr="00DD772E" w:rsidRDefault="00AC1B71" w:rsidP="00AC1B7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E2C9B" w14:textId="77777777" w:rsidR="00AC1B71" w:rsidRPr="00DD772E" w:rsidRDefault="00AC1B71" w:rsidP="00AC1B7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3 317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14:paraId="0DD22342" w14:textId="77777777" w:rsidR="00AC1B71" w:rsidRPr="00DD772E" w:rsidRDefault="00AC1B71" w:rsidP="00AC1B7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</w:tr>
      <w:tr w:rsidR="00AC1B71" w:rsidRPr="00CA4E4C" w14:paraId="32EDFA39" w14:textId="77777777" w:rsidTr="00720C34">
        <w:trPr>
          <w:jc w:val="center"/>
        </w:trPr>
        <w:tc>
          <w:tcPr>
            <w:tcW w:w="2396" w:type="dxa"/>
            <w:vAlign w:val="center"/>
          </w:tcPr>
          <w:p w14:paraId="68328291" w14:textId="77777777" w:rsidR="00AC1B71" w:rsidRPr="00DD772E" w:rsidRDefault="00AC1B71" w:rsidP="00AC1B71">
            <w:pPr>
              <w:pStyle w:val="Akapitzlist"/>
              <w:ind w:left="0"/>
              <w:rPr>
                <w:sz w:val="20"/>
                <w:szCs w:val="20"/>
              </w:rPr>
            </w:pPr>
            <w:r w:rsidRPr="00DD772E">
              <w:rPr>
                <w:sz w:val="20"/>
                <w:szCs w:val="20"/>
              </w:rPr>
              <w:t xml:space="preserve">Przedmiotowe </w:t>
            </w:r>
          </w:p>
        </w:tc>
        <w:tc>
          <w:tcPr>
            <w:tcW w:w="1225" w:type="dxa"/>
            <w:vAlign w:val="center"/>
          </w:tcPr>
          <w:p w14:paraId="74C7F3D4" w14:textId="77777777" w:rsidR="00AC1B71" w:rsidRPr="00DD772E" w:rsidRDefault="00AC1B71" w:rsidP="00AC1B7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14:paraId="35E1EF39" w14:textId="77777777" w:rsidR="00AC1B71" w:rsidRPr="00DD772E" w:rsidRDefault="00AC1B71" w:rsidP="00AC1B7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32411" w14:textId="77777777" w:rsidR="00AC1B71" w:rsidRPr="00DD772E" w:rsidRDefault="00AC1B71" w:rsidP="00AC1B7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14:paraId="08AB6929" w14:textId="77777777" w:rsidR="00AC1B71" w:rsidRPr="00DD772E" w:rsidRDefault="00AC1B71" w:rsidP="00AC1B7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AC1B71" w:rsidRPr="00CA4E4C" w14:paraId="2B2DCBBE" w14:textId="77777777" w:rsidTr="00720C34">
        <w:trPr>
          <w:jc w:val="center"/>
        </w:trPr>
        <w:tc>
          <w:tcPr>
            <w:tcW w:w="2396" w:type="dxa"/>
            <w:vAlign w:val="center"/>
          </w:tcPr>
          <w:p w14:paraId="6EA53C9D" w14:textId="77777777" w:rsidR="00AC1B71" w:rsidRPr="00DD772E" w:rsidRDefault="00AC1B71" w:rsidP="00AC1B71">
            <w:pPr>
              <w:pStyle w:val="Akapitzlist"/>
              <w:ind w:left="0"/>
              <w:rPr>
                <w:sz w:val="20"/>
                <w:szCs w:val="20"/>
              </w:rPr>
            </w:pPr>
            <w:r w:rsidRPr="00DD772E">
              <w:rPr>
                <w:sz w:val="20"/>
                <w:szCs w:val="20"/>
              </w:rPr>
              <w:t>Przedmiotowe rozwinięte</w:t>
            </w:r>
          </w:p>
        </w:tc>
        <w:tc>
          <w:tcPr>
            <w:tcW w:w="1225" w:type="dxa"/>
            <w:vAlign w:val="center"/>
          </w:tcPr>
          <w:p w14:paraId="5413400E" w14:textId="77777777" w:rsidR="00AC1B71" w:rsidRPr="00DD772E" w:rsidRDefault="00AC1B71" w:rsidP="00AC1B7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6 162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14:paraId="018D3E05" w14:textId="77777777" w:rsidR="00AC1B71" w:rsidRPr="00DD772E" w:rsidRDefault="00AC1B71" w:rsidP="00AC1B7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ECA2" w14:textId="77777777" w:rsidR="00AC1B71" w:rsidRPr="00DD772E" w:rsidRDefault="00AC1B71" w:rsidP="00AC1B7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4 618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14:paraId="2CD2B9C7" w14:textId="77777777" w:rsidR="00AC1B71" w:rsidRPr="00DD772E" w:rsidRDefault="00AC1B71" w:rsidP="00AC1B7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AC1B71" w:rsidRPr="00CA4E4C" w14:paraId="2C628D6A" w14:textId="77777777" w:rsidTr="00720C34">
        <w:trPr>
          <w:jc w:val="center"/>
        </w:trPr>
        <w:tc>
          <w:tcPr>
            <w:tcW w:w="2396" w:type="dxa"/>
            <w:vAlign w:val="center"/>
          </w:tcPr>
          <w:p w14:paraId="16EDFBF3" w14:textId="77777777" w:rsidR="00AC1B71" w:rsidRPr="00DD772E" w:rsidRDefault="00AC1B71" w:rsidP="00AC1B7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DD772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25" w:type="dxa"/>
            <w:vAlign w:val="center"/>
          </w:tcPr>
          <w:p w14:paraId="42E752C9" w14:textId="77777777" w:rsidR="00AC1B71" w:rsidRPr="00DD772E" w:rsidRDefault="00AC1B71" w:rsidP="00AC1B71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10 421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14:paraId="3F5FBF60" w14:textId="77777777" w:rsidR="00AC1B71" w:rsidRPr="00DD772E" w:rsidRDefault="00AC1B71" w:rsidP="00AC1B71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746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D99A5" w14:textId="77777777" w:rsidR="00AC1B71" w:rsidRPr="00DD772E" w:rsidRDefault="00AC1B71" w:rsidP="00AC1B71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8 239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14:paraId="713C2BA0" w14:textId="77777777" w:rsidR="00AC1B71" w:rsidRPr="00DD772E" w:rsidRDefault="00AC1B71" w:rsidP="00AC1B71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</w:t>
            </w:r>
          </w:p>
        </w:tc>
      </w:tr>
    </w:tbl>
    <w:p w14:paraId="5BD7F1C0" w14:textId="77777777" w:rsidR="00D76239" w:rsidRDefault="00D76239" w:rsidP="00691551">
      <w:pPr>
        <w:shd w:val="clear" w:color="auto" w:fill="FFFFFF"/>
        <w:spacing w:after="120"/>
      </w:pPr>
    </w:p>
    <w:p w14:paraId="06622F37" w14:textId="77777777" w:rsidR="00D76239" w:rsidRPr="00840CE4" w:rsidRDefault="00D76239" w:rsidP="00D7623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</w:pPr>
      <w:r w:rsidRPr="00840CE4">
        <w:t>W ramach współpracy z bibliotekami jednostek organizacyjnych UAM:</w:t>
      </w:r>
    </w:p>
    <w:p w14:paraId="7FBA09FF" w14:textId="77777777" w:rsidR="00D76239" w:rsidRPr="00E24CAD" w:rsidRDefault="00D76239" w:rsidP="00D76239">
      <w:pPr>
        <w:pStyle w:val="Akapitzlist"/>
        <w:numPr>
          <w:ilvl w:val="0"/>
          <w:numId w:val="7"/>
        </w:numPr>
        <w:jc w:val="both"/>
        <w:rPr>
          <w:color w:val="FF0000"/>
        </w:rPr>
      </w:pPr>
      <w:r w:rsidRPr="007E7ABE">
        <w:t xml:space="preserve">wysłano do katalogu NUKAT po kontroli formalnej </w:t>
      </w:r>
      <w:r w:rsidR="00E16385" w:rsidRPr="007E7ABE">
        <w:t xml:space="preserve">1 </w:t>
      </w:r>
      <w:r w:rsidR="007E7ABE" w:rsidRPr="007E7ABE">
        <w:t>459</w:t>
      </w:r>
      <w:r w:rsidRPr="007E7ABE">
        <w:t xml:space="preserve"> (202</w:t>
      </w:r>
      <w:r w:rsidR="007E7ABE" w:rsidRPr="007E7ABE">
        <w:t>2</w:t>
      </w:r>
      <w:r w:rsidRPr="007E7ABE">
        <w:t xml:space="preserve"> – </w:t>
      </w:r>
      <w:r w:rsidR="007E7ABE" w:rsidRPr="007E7ABE">
        <w:t>1 341</w:t>
      </w:r>
      <w:r w:rsidRPr="007E7ABE">
        <w:t xml:space="preserve">) oraz po kontroli przedmiotowej </w:t>
      </w:r>
      <w:r w:rsidR="007E7ABE" w:rsidRPr="007E7ABE">
        <w:t>3 383</w:t>
      </w:r>
      <w:r w:rsidRPr="007E7ABE">
        <w:t xml:space="preserve"> (202</w:t>
      </w:r>
      <w:r w:rsidR="007E7ABE" w:rsidRPr="007E7ABE">
        <w:t>2</w:t>
      </w:r>
      <w:r w:rsidRPr="007E7ABE">
        <w:t xml:space="preserve"> – </w:t>
      </w:r>
      <w:r w:rsidR="007E7ABE" w:rsidRPr="007E7ABE">
        <w:t>5 312</w:t>
      </w:r>
      <w:r w:rsidRPr="007E7ABE">
        <w:t>) rekord</w:t>
      </w:r>
      <w:r w:rsidR="007E7ABE">
        <w:t>y</w:t>
      </w:r>
      <w:r w:rsidRPr="007E7ABE">
        <w:t xml:space="preserve"> bibliograficzn</w:t>
      </w:r>
      <w:r w:rsidR="007E7ABE">
        <w:t>e</w:t>
      </w:r>
      <w:r w:rsidRPr="007E7ABE">
        <w:t xml:space="preserve"> książek oraz </w:t>
      </w:r>
      <w:r w:rsidR="007E7ABE" w:rsidRPr="007E7ABE">
        <w:t>5</w:t>
      </w:r>
      <w:r w:rsidRPr="007E7ABE">
        <w:t xml:space="preserve"> (202</w:t>
      </w:r>
      <w:r w:rsidR="007E7ABE" w:rsidRPr="007E7ABE">
        <w:t>2</w:t>
      </w:r>
      <w:r w:rsidRPr="007E7ABE">
        <w:t xml:space="preserve"> – </w:t>
      </w:r>
      <w:r w:rsidR="00E16385" w:rsidRPr="007E7ABE">
        <w:t>1</w:t>
      </w:r>
      <w:r w:rsidR="007E7ABE" w:rsidRPr="007E7ABE">
        <w:t>1</w:t>
      </w:r>
      <w:r w:rsidRPr="007E7ABE">
        <w:t xml:space="preserve">) rekordów czasopism – łącznie </w:t>
      </w:r>
      <w:r w:rsidR="007E7ABE" w:rsidRPr="007E7ABE">
        <w:rPr>
          <w:b/>
        </w:rPr>
        <w:t>4 847</w:t>
      </w:r>
      <w:r w:rsidRPr="007E7ABE">
        <w:rPr>
          <w:b/>
        </w:rPr>
        <w:t xml:space="preserve"> </w:t>
      </w:r>
      <w:r w:rsidRPr="007E7ABE">
        <w:t>(202</w:t>
      </w:r>
      <w:r w:rsidR="007E7ABE" w:rsidRPr="007E7ABE">
        <w:t>2</w:t>
      </w:r>
      <w:r w:rsidRPr="007E7ABE">
        <w:t xml:space="preserve"> – </w:t>
      </w:r>
      <w:r w:rsidR="007E7ABE" w:rsidRPr="007E7ABE">
        <w:t>6 664</w:t>
      </w:r>
      <w:r w:rsidRPr="007E7ABE">
        <w:t xml:space="preserve">) </w:t>
      </w:r>
      <w:r w:rsidRPr="007E7ABE">
        <w:rPr>
          <w:b/>
        </w:rPr>
        <w:t>rekord</w:t>
      </w:r>
      <w:r w:rsidR="007E7ABE" w:rsidRPr="007E7ABE">
        <w:rPr>
          <w:b/>
        </w:rPr>
        <w:t>ów</w:t>
      </w:r>
      <w:r w:rsidRPr="007E7ABE">
        <w:t>;</w:t>
      </w:r>
    </w:p>
    <w:p w14:paraId="1F1E849C" w14:textId="77777777" w:rsidR="00D76239" w:rsidRPr="00840CE4" w:rsidRDefault="00D76239" w:rsidP="00D76239">
      <w:pPr>
        <w:pStyle w:val="Akapitzlist"/>
        <w:numPr>
          <w:ilvl w:val="0"/>
          <w:numId w:val="7"/>
        </w:numPr>
        <w:jc w:val="both"/>
      </w:pPr>
      <w:r w:rsidRPr="007E7ABE">
        <w:t xml:space="preserve">utworzono dla ww. rekordów: </w:t>
      </w:r>
      <w:r w:rsidR="00E16385" w:rsidRPr="007E7ABE">
        <w:t>2</w:t>
      </w:r>
      <w:r w:rsidR="007E7ABE" w:rsidRPr="007E7ABE">
        <w:t>45</w:t>
      </w:r>
      <w:r w:rsidRPr="007E7ABE">
        <w:t xml:space="preserve"> (202</w:t>
      </w:r>
      <w:r w:rsidR="007E7ABE" w:rsidRPr="007E7ABE">
        <w:t>2</w:t>
      </w:r>
      <w:r w:rsidRPr="007E7ABE">
        <w:t xml:space="preserve"> – </w:t>
      </w:r>
      <w:r w:rsidR="007E7ABE" w:rsidRPr="007E7ABE">
        <w:t>216</w:t>
      </w:r>
      <w:r w:rsidRPr="007E7ABE">
        <w:t xml:space="preserve">) haseł formalnych, </w:t>
      </w:r>
      <w:r w:rsidR="007E7ABE" w:rsidRPr="007E7ABE">
        <w:t>183</w:t>
      </w:r>
      <w:r w:rsidRPr="007E7ABE">
        <w:t xml:space="preserve"> (202</w:t>
      </w:r>
      <w:r w:rsidR="007E7ABE" w:rsidRPr="007E7ABE">
        <w:t>2</w:t>
      </w:r>
      <w:r w:rsidRPr="007E7ABE">
        <w:t xml:space="preserve"> – </w:t>
      </w:r>
      <w:r w:rsidR="007E7ABE" w:rsidRPr="007E7ABE">
        <w:t>27</w:t>
      </w:r>
      <w:r w:rsidRPr="007E7ABE">
        <w:t>) hasł</w:t>
      </w:r>
      <w:r w:rsidR="007E7ABE" w:rsidRPr="007E7ABE">
        <w:t>a</w:t>
      </w:r>
      <w:r w:rsidRPr="007E7ABE">
        <w:t xml:space="preserve"> przedmiotow</w:t>
      </w:r>
      <w:r w:rsidR="007E7ABE" w:rsidRPr="007E7ABE">
        <w:t xml:space="preserve">e </w:t>
      </w:r>
      <w:r w:rsidRPr="007E7ABE">
        <w:t xml:space="preserve">i 1 </w:t>
      </w:r>
      <w:r w:rsidR="007E7ABE" w:rsidRPr="007E7ABE">
        <w:t>479</w:t>
      </w:r>
      <w:r w:rsidRPr="007E7ABE">
        <w:t xml:space="preserve"> (202</w:t>
      </w:r>
      <w:r w:rsidR="007E7ABE" w:rsidRPr="007E7ABE">
        <w:t>2</w:t>
      </w:r>
      <w:r w:rsidR="00E16385" w:rsidRPr="007E7ABE">
        <w:t xml:space="preserve"> </w:t>
      </w:r>
      <w:r w:rsidRPr="007E7ABE">
        <w:t xml:space="preserve">– </w:t>
      </w:r>
      <w:r w:rsidR="00E16385" w:rsidRPr="007E7ABE">
        <w:t xml:space="preserve">1 </w:t>
      </w:r>
      <w:r w:rsidR="007E7ABE" w:rsidRPr="007E7ABE">
        <w:t>846</w:t>
      </w:r>
      <w:r w:rsidRPr="007E7ABE">
        <w:t xml:space="preserve">) haseł przedmiotowych rozwiniętych – </w:t>
      </w:r>
      <w:r w:rsidRPr="00840CE4">
        <w:t xml:space="preserve">łącznie </w:t>
      </w:r>
      <w:r w:rsidR="00840CE4" w:rsidRPr="00840CE4">
        <w:rPr>
          <w:b/>
        </w:rPr>
        <w:t>1 907</w:t>
      </w:r>
      <w:r w:rsidRPr="00840CE4">
        <w:t xml:space="preserve"> (202</w:t>
      </w:r>
      <w:r w:rsidR="007E7ABE" w:rsidRPr="00840CE4">
        <w:t>2</w:t>
      </w:r>
      <w:r w:rsidRPr="00840CE4">
        <w:t xml:space="preserve"> – </w:t>
      </w:r>
      <w:r w:rsidR="00E16385" w:rsidRPr="00840CE4">
        <w:t>2</w:t>
      </w:r>
      <w:r w:rsidRPr="00840CE4">
        <w:t xml:space="preserve"> </w:t>
      </w:r>
      <w:r w:rsidR="007E7ABE" w:rsidRPr="00840CE4">
        <w:t>089</w:t>
      </w:r>
      <w:r w:rsidRPr="00840CE4">
        <w:t xml:space="preserve">) </w:t>
      </w:r>
      <w:r w:rsidRPr="00840CE4">
        <w:rPr>
          <w:b/>
        </w:rPr>
        <w:t>has</w:t>
      </w:r>
      <w:r w:rsidR="00E16385" w:rsidRPr="00840CE4">
        <w:rPr>
          <w:b/>
        </w:rPr>
        <w:t>e</w:t>
      </w:r>
      <w:r w:rsidRPr="00840CE4">
        <w:rPr>
          <w:b/>
        </w:rPr>
        <w:t>ł</w:t>
      </w:r>
      <w:r w:rsidRPr="00840CE4">
        <w:t>;</w:t>
      </w:r>
    </w:p>
    <w:p w14:paraId="70D209A5" w14:textId="77777777" w:rsidR="00D76239" w:rsidRPr="00840CE4" w:rsidRDefault="00D76239" w:rsidP="00D76239">
      <w:pPr>
        <w:pStyle w:val="Akapitzlist"/>
        <w:numPr>
          <w:ilvl w:val="0"/>
          <w:numId w:val="7"/>
        </w:numPr>
        <w:jc w:val="both"/>
      </w:pPr>
      <w:r w:rsidRPr="00840CE4">
        <w:t xml:space="preserve">skopiowano </w:t>
      </w:r>
      <w:r w:rsidR="00840CE4" w:rsidRPr="00840CE4">
        <w:t>301</w:t>
      </w:r>
      <w:r w:rsidRPr="00840CE4">
        <w:t xml:space="preserve"> (202</w:t>
      </w:r>
      <w:r w:rsidR="00840CE4" w:rsidRPr="00840CE4">
        <w:t>2</w:t>
      </w:r>
      <w:r w:rsidRPr="00840CE4">
        <w:t xml:space="preserve"> – </w:t>
      </w:r>
      <w:r w:rsidR="00E16385" w:rsidRPr="00840CE4">
        <w:t>4</w:t>
      </w:r>
      <w:r w:rsidR="00840CE4" w:rsidRPr="00840CE4">
        <w:t>82</w:t>
      </w:r>
      <w:r w:rsidRPr="00840CE4">
        <w:t>) rekord</w:t>
      </w:r>
      <w:r w:rsidR="00840CE4" w:rsidRPr="00840CE4">
        <w:t>ów</w:t>
      </w:r>
      <w:r w:rsidRPr="00840CE4">
        <w:t xml:space="preserve"> bibliograficzn</w:t>
      </w:r>
      <w:r w:rsidR="00840CE4" w:rsidRPr="00840CE4">
        <w:t>ych i 7</w:t>
      </w:r>
      <w:r w:rsidRPr="00840CE4">
        <w:t xml:space="preserve"> (202</w:t>
      </w:r>
      <w:r w:rsidR="00840CE4" w:rsidRPr="00840CE4">
        <w:t>2</w:t>
      </w:r>
      <w:r w:rsidRPr="00840CE4">
        <w:t xml:space="preserve"> – </w:t>
      </w:r>
      <w:r w:rsidR="00840CE4" w:rsidRPr="00840CE4">
        <w:t>5</w:t>
      </w:r>
      <w:r w:rsidRPr="00840CE4">
        <w:t>8) haseł wzorcowych formalnych (202</w:t>
      </w:r>
      <w:r w:rsidR="00840CE4" w:rsidRPr="00840CE4">
        <w:t>2</w:t>
      </w:r>
      <w:r w:rsidRPr="00840CE4">
        <w:t xml:space="preserve"> – </w:t>
      </w:r>
      <w:r w:rsidR="00840CE4" w:rsidRPr="00840CE4">
        <w:t xml:space="preserve">także </w:t>
      </w:r>
      <w:r w:rsidR="00E16385" w:rsidRPr="00840CE4">
        <w:t>3</w:t>
      </w:r>
      <w:r w:rsidR="00840CE4" w:rsidRPr="00840CE4">
        <w:t>6</w:t>
      </w:r>
      <w:r w:rsidRPr="00840CE4">
        <w:t xml:space="preserve"> haseł przedmiotowych</w:t>
      </w:r>
      <w:r w:rsidR="00840CE4" w:rsidRPr="00840CE4">
        <w:t>)</w:t>
      </w:r>
      <w:r w:rsidRPr="00840CE4">
        <w:t>.</w:t>
      </w:r>
    </w:p>
    <w:p w14:paraId="44C8E8E4" w14:textId="77777777" w:rsidR="00D76239" w:rsidRPr="00CA4E4C" w:rsidRDefault="00D76239" w:rsidP="00D76239">
      <w:pPr>
        <w:pStyle w:val="Akapitzlist"/>
        <w:spacing w:after="0"/>
        <w:jc w:val="both"/>
        <w:rPr>
          <w:color w:val="FF0000"/>
        </w:rPr>
      </w:pPr>
    </w:p>
    <w:p w14:paraId="6A9B46AC" w14:textId="77777777" w:rsidR="00D76239" w:rsidRPr="001D2BA7" w:rsidRDefault="00E16385" w:rsidP="00D76239">
      <w:pPr>
        <w:pStyle w:val="Akapitzlist"/>
        <w:numPr>
          <w:ilvl w:val="0"/>
          <w:numId w:val="6"/>
        </w:numPr>
        <w:spacing w:after="0"/>
        <w:jc w:val="both"/>
      </w:pPr>
      <w:r w:rsidRPr="001D2BA7">
        <w:t xml:space="preserve">W </w:t>
      </w:r>
      <w:r w:rsidR="00FB01E3" w:rsidRPr="001D2BA7">
        <w:t xml:space="preserve">związku z pracami przygotowawczymi do wdrożenia systemu bibliotecznego Alma </w:t>
      </w:r>
      <w:r w:rsidR="001D2BA7" w:rsidRPr="001D2BA7">
        <w:t xml:space="preserve">z dniem 7 listopada zakończono współpracę z Centrum NUKAT, przechodząc na opracowanie zbiorów według przepisów katalogowania Biblioteki Narodowej. W oparciu o szkolenia, materiały szkoleniowe i filmy instruktażowe rozpoczęto naukę zasad katalogowania BN oraz </w:t>
      </w:r>
      <w:r w:rsidR="00A202C2">
        <w:t xml:space="preserve">w </w:t>
      </w:r>
      <w:r w:rsidR="001D2BA7" w:rsidRPr="001D2BA7">
        <w:t xml:space="preserve">stosowanie </w:t>
      </w:r>
      <w:r w:rsidR="00D76239" w:rsidRPr="001D2BA7">
        <w:t>język</w:t>
      </w:r>
      <w:r w:rsidR="001D2BA7" w:rsidRPr="001D2BA7">
        <w:t>a</w:t>
      </w:r>
      <w:r w:rsidR="00D76239" w:rsidRPr="001D2BA7">
        <w:t xml:space="preserve"> Deskryptorów Biblioteki Narodowej (DBN).</w:t>
      </w:r>
      <w:r w:rsidR="001D2BA7">
        <w:t xml:space="preserve"> </w:t>
      </w:r>
      <w:r w:rsidR="00A202C2">
        <w:t>W bazie Horizona p</w:t>
      </w:r>
      <w:r w:rsidR="001D2BA7">
        <w:t>rowadzono również</w:t>
      </w:r>
      <w:r w:rsidR="00A202C2">
        <w:t xml:space="preserve"> cały</w:t>
      </w:r>
      <w:r w:rsidR="001D2BA7">
        <w:t xml:space="preserve"> szereg prac melioracyjnych, mających przygotować ją do </w:t>
      </w:r>
      <w:r w:rsidR="00A202C2">
        <w:t xml:space="preserve">migracji do nowego </w:t>
      </w:r>
      <w:r w:rsidR="001D2BA7">
        <w:t xml:space="preserve">systemu bibliotecznego. </w:t>
      </w:r>
    </w:p>
    <w:p w14:paraId="61F31823" w14:textId="77777777" w:rsidR="00A22501" w:rsidRPr="001D2BA7" w:rsidRDefault="00A22501" w:rsidP="001D2BA7">
      <w:pPr>
        <w:spacing w:after="0"/>
        <w:jc w:val="both"/>
      </w:pPr>
    </w:p>
    <w:p w14:paraId="45F1E6E2" w14:textId="77777777" w:rsidR="00A22501" w:rsidRPr="00A22501" w:rsidRDefault="00A22501" w:rsidP="00A22501">
      <w:pPr>
        <w:pStyle w:val="Akapitzlist"/>
        <w:spacing w:after="0"/>
        <w:jc w:val="both"/>
        <w:rPr>
          <w:color w:val="FF0000"/>
        </w:rPr>
      </w:pPr>
    </w:p>
    <w:p w14:paraId="6C3342B7" w14:textId="77777777" w:rsidR="00A54E72" w:rsidRPr="00121957" w:rsidRDefault="00A54E72" w:rsidP="00A54E72">
      <w:pPr>
        <w:jc w:val="both"/>
        <w:rPr>
          <w:b/>
        </w:rPr>
      </w:pPr>
      <w:r w:rsidRPr="00121957">
        <w:rPr>
          <w:b/>
        </w:rPr>
        <w:t>V</w:t>
      </w:r>
      <w:r w:rsidR="00A22501">
        <w:rPr>
          <w:b/>
        </w:rPr>
        <w:t>I</w:t>
      </w:r>
      <w:r w:rsidRPr="00121957">
        <w:rPr>
          <w:b/>
        </w:rPr>
        <w:t>. ZBIORY SPECJALNE</w:t>
      </w:r>
    </w:p>
    <w:p w14:paraId="58703D22" w14:textId="2D321AC8" w:rsidR="00AC586C" w:rsidRPr="00F4019B" w:rsidRDefault="00A54E72" w:rsidP="00AC586C">
      <w:pPr>
        <w:pStyle w:val="Akapitzlist"/>
        <w:numPr>
          <w:ilvl w:val="0"/>
          <w:numId w:val="8"/>
        </w:numPr>
        <w:spacing w:after="0"/>
        <w:ind w:left="714" w:hanging="357"/>
        <w:jc w:val="both"/>
      </w:pPr>
      <w:r w:rsidRPr="00AC586C">
        <w:t xml:space="preserve">Zgromadzono </w:t>
      </w:r>
      <w:r w:rsidR="00F4019B" w:rsidRPr="00AC586C">
        <w:rPr>
          <w:b/>
        </w:rPr>
        <w:t xml:space="preserve">1 </w:t>
      </w:r>
      <w:r w:rsidR="00AC586C" w:rsidRPr="00AC586C">
        <w:rPr>
          <w:b/>
        </w:rPr>
        <w:t>563</w:t>
      </w:r>
      <w:r w:rsidRPr="00AC586C">
        <w:t xml:space="preserve"> </w:t>
      </w:r>
      <w:r w:rsidR="004F5689" w:rsidRPr="00AC586C">
        <w:t>(20</w:t>
      </w:r>
      <w:r w:rsidR="00F4019B" w:rsidRPr="00AC586C">
        <w:t>2</w:t>
      </w:r>
      <w:r w:rsidR="00AC586C" w:rsidRPr="00AC586C">
        <w:t>2</w:t>
      </w:r>
      <w:r w:rsidR="004F5689" w:rsidRPr="00AC586C">
        <w:t xml:space="preserve"> – </w:t>
      </w:r>
      <w:r w:rsidR="00A244CB" w:rsidRPr="00AC586C">
        <w:t xml:space="preserve">1 </w:t>
      </w:r>
      <w:r w:rsidR="00AC586C" w:rsidRPr="00AC586C">
        <w:t>224</w:t>
      </w:r>
      <w:r w:rsidRPr="00AC586C">
        <w:t xml:space="preserve">) </w:t>
      </w:r>
      <w:r w:rsidR="00304468" w:rsidRPr="00AC586C">
        <w:rPr>
          <w:b/>
        </w:rPr>
        <w:t>jednostk</w:t>
      </w:r>
      <w:r w:rsidR="00A244CB" w:rsidRPr="00AC586C">
        <w:rPr>
          <w:b/>
        </w:rPr>
        <w:t>i</w:t>
      </w:r>
      <w:r w:rsidRPr="00AC586C">
        <w:t xml:space="preserve"> zbiorów specjalnych. Szczegółowa struktura nabytków, według źródeł wpływu, przedstawiała </w:t>
      </w:r>
      <w:r w:rsidRPr="00F4019B">
        <w:t>się następująco:</w:t>
      </w:r>
    </w:p>
    <w:tbl>
      <w:tblPr>
        <w:tblW w:w="921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3D3A7A" w:rsidRPr="009430FD" w14:paraId="451DDB59" w14:textId="77777777" w:rsidTr="00D36455">
        <w:tc>
          <w:tcPr>
            <w:tcW w:w="141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B49AE1" w14:textId="77777777" w:rsidR="003D3A7A" w:rsidRPr="009430F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30FD">
              <w:rPr>
                <w:b/>
                <w:sz w:val="18"/>
                <w:szCs w:val="18"/>
              </w:rPr>
              <w:t>Typ wydawnictwa</w:t>
            </w:r>
          </w:p>
        </w:tc>
        <w:tc>
          <w:tcPr>
            <w:tcW w:w="3899" w:type="dxa"/>
            <w:gridSpan w:val="5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A64875" w14:textId="6AF5D53D" w:rsidR="003D3A7A" w:rsidRPr="009430F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AE3011">
              <w:rPr>
                <w:b/>
                <w:sz w:val="18"/>
                <w:szCs w:val="18"/>
              </w:rPr>
              <w:t>2</w:t>
            </w:r>
            <w:r w:rsidR="00AC586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00" w:type="dxa"/>
            <w:gridSpan w:val="5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369C7B" w14:textId="1BC0E0C7" w:rsidR="003D3A7A" w:rsidRPr="009430F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AC586C">
              <w:rPr>
                <w:b/>
                <w:sz w:val="18"/>
                <w:szCs w:val="18"/>
              </w:rPr>
              <w:t>3</w:t>
            </w:r>
          </w:p>
        </w:tc>
      </w:tr>
      <w:tr w:rsidR="003D3A7A" w:rsidRPr="009430FD" w14:paraId="5592BE25" w14:textId="77777777" w:rsidTr="00D36455">
        <w:tc>
          <w:tcPr>
            <w:tcW w:w="14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74B5CF" w14:textId="77777777" w:rsidR="003D3A7A" w:rsidRPr="009430F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6F7CD3" w14:textId="77777777" w:rsidR="003D3A7A" w:rsidRPr="009430F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30FD">
              <w:rPr>
                <w:b/>
                <w:sz w:val="18"/>
                <w:szCs w:val="18"/>
              </w:rPr>
              <w:t>Kupno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146E17" w14:textId="77777777" w:rsidR="003D3A7A" w:rsidRPr="009430F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30FD">
              <w:rPr>
                <w:b/>
                <w:sz w:val="18"/>
                <w:szCs w:val="18"/>
              </w:rPr>
              <w:t>EO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D02E1D" w14:textId="77777777" w:rsidR="003D3A7A" w:rsidRPr="009430F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30FD">
              <w:rPr>
                <w:b/>
                <w:sz w:val="18"/>
                <w:szCs w:val="18"/>
              </w:rPr>
              <w:t>Wy-miana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85EC80" w14:textId="77777777" w:rsidR="003D3A7A" w:rsidRPr="009430F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30FD">
              <w:rPr>
                <w:b/>
                <w:sz w:val="18"/>
                <w:szCs w:val="18"/>
              </w:rPr>
              <w:t>Dary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CE9570" w14:textId="77777777" w:rsidR="003D3A7A" w:rsidRPr="009430F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30FD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47A03B" w14:textId="77777777" w:rsidR="003D3A7A" w:rsidRPr="009430F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30FD">
              <w:rPr>
                <w:b/>
                <w:sz w:val="18"/>
                <w:szCs w:val="18"/>
              </w:rPr>
              <w:t>Kupno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DB00A0" w14:textId="77777777" w:rsidR="003D3A7A" w:rsidRPr="009430F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30FD">
              <w:rPr>
                <w:b/>
                <w:sz w:val="18"/>
                <w:szCs w:val="18"/>
              </w:rPr>
              <w:t>EO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B3EA71" w14:textId="77777777" w:rsidR="003D3A7A" w:rsidRPr="009430F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30FD">
              <w:rPr>
                <w:b/>
                <w:sz w:val="18"/>
                <w:szCs w:val="18"/>
              </w:rPr>
              <w:t>Wy-miana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35D5AE" w14:textId="77777777" w:rsidR="003D3A7A" w:rsidRPr="009430F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30FD">
              <w:rPr>
                <w:b/>
                <w:sz w:val="18"/>
                <w:szCs w:val="18"/>
              </w:rPr>
              <w:t>Dary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534BE0" w14:textId="77777777" w:rsidR="003D3A7A" w:rsidRPr="009430F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30FD">
              <w:rPr>
                <w:b/>
                <w:sz w:val="18"/>
                <w:szCs w:val="18"/>
              </w:rPr>
              <w:t>Ogółem</w:t>
            </w:r>
          </w:p>
        </w:tc>
      </w:tr>
      <w:tr w:rsidR="00AC586C" w:rsidRPr="009430FD" w14:paraId="06A67528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956F40" w14:textId="77777777" w:rsidR="00AC586C" w:rsidRPr="009430FD" w:rsidRDefault="00AC586C" w:rsidP="00AC586C">
            <w:pPr>
              <w:spacing w:after="0" w:line="240" w:lineRule="auto"/>
              <w:rPr>
                <w:sz w:val="18"/>
                <w:szCs w:val="18"/>
              </w:rPr>
            </w:pPr>
            <w:r w:rsidRPr="009430FD">
              <w:rPr>
                <w:sz w:val="18"/>
                <w:szCs w:val="18"/>
              </w:rPr>
              <w:t xml:space="preserve">Rękopisy 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D9D3F9" w14:textId="5EB6E312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A5DCAF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100EB2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10BCCD" w14:textId="582C8255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27BAF2" w14:textId="58166CD0" w:rsidR="00AC586C" w:rsidRPr="009430FD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3BB1C7" w14:textId="239439BA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1FED4B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DF3375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C5E7D9" w14:textId="78E7F084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5C293A" w14:textId="52E02C2A" w:rsidR="00AC586C" w:rsidRPr="009430FD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  <w:tr w:rsidR="00AC586C" w:rsidRPr="009430FD" w14:paraId="3C9B1B2E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E94644" w14:textId="77777777" w:rsidR="00AC586C" w:rsidRPr="009430FD" w:rsidRDefault="00AC586C" w:rsidP="00AC586C">
            <w:pPr>
              <w:spacing w:after="0" w:line="240" w:lineRule="auto"/>
              <w:rPr>
                <w:sz w:val="18"/>
                <w:szCs w:val="18"/>
              </w:rPr>
            </w:pPr>
            <w:r w:rsidRPr="009430FD">
              <w:rPr>
                <w:sz w:val="18"/>
                <w:szCs w:val="18"/>
              </w:rPr>
              <w:t xml:space="preserve">Stare druki 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39642A" w14:textId="4E3D3D71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C46159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D74EC1" w14:textId="0752C419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F4F72A" w14:textId="79A5F760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BAD0D1" w14:textId="55901758" w:rsidR="00AC586C" w:rsidRPr="009430FD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E98B24" w14:textId="64EB30D2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8B93CE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B23ABA" w14:textId="1D400979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83B2D5" w14:textId="7502F142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70773C" w14:textId="31AACF1B" w:rsidR="00AC586C" w:rsidRPr="009430FD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  <w:tr w:rsidR="00AC586C" w:rsidRPr="009430FD" w14:paraId="754F582D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6E7A38" w14:textId="77777777" w:rsidR="00AC586C" w:rsidRPr="009430FD" w:rsidRDefault="00AC586C" w:rsidP="00AC586C">
            <w:pPr>
              <w:spacing w:after="0" w:line="240" w:lineRule="auto"/>
              <w:rPr>
                <w:sz w:val="18"/>
                <w:szCs w:val="18"/>
              </w:rPr>
            </w:pPr>
            <w:r w:rsidRPr="009430FD">
              <w:rPr>
                <w:sz w:val="18"/>
                <w:szCs w:val="18"/>
              </w:rPr>
              <w:t>Dok. muzyczne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538D43" w14:textId="093C6910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5F11CB" w14:textId="61064E7B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3A530A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908C9D" w14:textId="2E1468B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6F1EAE" w14:textId="4A8D2A38" w:rsidR="00AC586C" w:rsidRPr="009430FD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F8C32B" w14:textId="3F92651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6406D0" w14:textId="7F0688A5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662A42" w14:textId="0A93F1BE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702EE0" w14:textId="18EFCB7E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C2F574" w14:textId="49892F74" w:rsidR="00AC586C" w:rsidRPr="009430FD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433</w:t>
            </w:r>
          </w:p>
        </w:tc>
      </w:tr>
      <w:tr w:rsidR="00AC586C" w:rsidRPr="009430FD" w14:paraId="003489CC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F6AC0E" w14:textId="77777777" w:rsidR="00AC586C" w:rsidRPr="009430FD" w:rsidRDefault="00AC586C" w:rsidP="00AC586C">
            <w:pPr>
              <w:spacing w:after="0" w:line="240" w:lineRule="auto"/>
              <w:rPr>
                <w:sz w:val="18"/>
                <w:szCs w:val="18"/>
              </w:rPr>
            </w:pPr>
            <w:r w:rsidRPr="009430FD">
              <w:rPr>
                <w:sz w:val="18"/>
                <w:szCs w:val="18"/>
              </w:rPr>
              <w:t>Dok. kartograf.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33A313" w14:textId="2FAF1E8F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03F1D6" w14:textId="25E211AE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6161BA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EF053E" w14:textId="43591D7C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A91235" w14:textId="6ED2CB2F" w:rsidR="00AC586C" w:rsidRPr="009430FD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2C70AA" w14:textId="325D54C5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EB1BCD" w14:textId="019EBCE9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964C7C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00EFB1" w14:textId="425E5380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F80716" w14:textId="231C1232" w:rsidR="00AC586C" w:rsidRPr="009430FD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</w:t>
            </w:r>
          </w:p>
        </w:tc>
      </w:tr>
      <w:tr w:rsidR="00AC586C" w:rsidRPr="009430FD" w14:paraId="159F731E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97106E" w14:textId="65E63AF2" w:rsidR="00AC586C" w:rsidRPr="009430FD" w:rsidRDefault="00AC586C" w:rsidP="00AC58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Dok. ikon</w:t>
            </w:r>
            <w:r w:rsidRPr="009430FD">
              <w:rPr>
                <w:sz w:val="18"/>
                <w:szCs w:val="18"/>
              </w:rPr>
              <w:t>ograf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5E3B14" w14:textId="03A6D471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0D1FF2" w14:textId="0D1895BF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8F4ACD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3563AD" w14:textId="69F6BB8A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3DCF72" w14:textId="54765D5F" w:rsidR="00AC586C" w:rsidRPr="009430FD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4C1BF5" w14:textId="5E153E98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D97426" w14:textId="49B21CBE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49B018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F55DD5" w14:textId="37B62E3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1DC1C5" w14:textId="754767D7" w:rsidR="00AC586C" w:rsidRPr="009430FD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</w:t>
            </w:r>
          </w:p>
        </w:tc>
      </w:tr>
      <w:tr w:rsidR="00AC586C" w:rsidRPr="009430FD" w14:paraId="144DA00F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10037E" w14:textId="77777777" w:rsidR="00AC586C" w:rsidRPr="009430FD" w:rsidRDefault="00AC586C" w:rsidP="00AC586C">
            <w:pPr>
              <w:spacing w:after="0" w:line="240" w:lineRule="auto"/>
              <w:rPr>
                <w:sz w:val="18"/>
                <w:szCs w:val="18"/>
              </w:rPr>
            </w:pPr>
            <w:r w:rsidRPr="009430FD">
              <w:rPr>
                <w:sz w:val="18"/>
                <w:szCs w:val="18"/>
              </w:rPr>
              <w:t>DŻS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62B816" w14:textId="100C8E86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3D107D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AE65D9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8618E3" w14:textId="4B502219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759B40" w14:textId="0EB26615" w:rsidR="00AC586C" w:rsidRPr="009430FD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D1B779" w14:textId="0DA5FF02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7872E7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DCC881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04ECBB" w14:textId="28F46D42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FAA30A" w14:textId="1EF61BBC" w:rsidR="00AC586C" w:rsidRPr="009430FD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361</w:t>
            </w:r>
          </w:p>
        </w:tc>
      </w:tr>
      <w:tr w:rsidR="00AC586C" w:rsidRPr="009430FD" w14:paraId="7C7A6ABF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0228CF" w14:textId="77777777" w:rsidR="00AC586C" w:rsidRPr="009430FD" w:rsidRDefault="00AC586C" w:rsidP="00AC586C">
            <w:pPr>
              <w:spacing w:after="0" w:line="240" w:lineRule="auto"/>
              <w:rPr>
                <w:sz w:val="18"/>
                <w:szCs w:val="18"/>
              </w:rPr>
            </w:pPr>
            <w:r w:rsidRPr="009430FD">
              <w:rPr>
                <w:sz w:val="18"/>
                <w:szCs w:val="18"/>
              </w:rPr>
              <w:t xml:space="preserve">Masoniki 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E43A02" w14:textId="265FA65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922A08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6348E6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F09125" w14:textId="09F55123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FD205E" w14:textId="77F46C36" w:rsidR="00AC586C" w:rsidRPr="009430FD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CF8D85" w14:textId="3434ACB8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74D2DA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C9BD21" w14:textId="43C8A64F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6973DB" w14:textId="44105731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8E5C5E" w14:textId="33610FE9" w:rsidR="00AC586C" w:rsidRPr="009430FD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AC586C" w:rsidRPr="009430FD" w14:paraId="041EB6DD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5E111A" w14:textId="77777777" w:rsidR="00AC586C" w:rsidRPr="009430FD" w:rsidRDefault="00AC586C" w:rsidP="00AC586C">
            <w:pPr>
              <w:spacing w:after="0" w:line="240" w:lineRule="auto"/>
              <w:rPr>
                <w:sz w:val="18"/>
                <w:szCs w:val="18"/>
              </w:rPr>
            </w:pPr>
            <w:r w:rsidRPr="009430FD">
              <w:rPr>
                <w:sz w:val="18"/>
                <w:szCs w:val="18"/>
              </w:rPr>
              <w:t>Płyty muzyczne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C30C0E" w14:textId="4897000A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B2476F" w14:textId="07FDE0F2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6B38B4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6B20E3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D999F3" w14:textId="0CB39D88" w:rsidR="00AC586C" w:rsidRPr="009430FD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F3F849" w14:textId="2C609CD1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88EFC6" w14:textId="6BAA4DFF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633DF2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4C3D8A" w14:textId="77777777" w:rsidR="00AC586C" w:rsidRPr="009430FD" w:rsidRDefault="00AC586C" w:rsidP="00AC586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E19BB1" w14:textId="0F8EDA31" w:rsidR="00AC586C" w:rsidRPr="009430FD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</w:t>
            </w:r>
          </w:p>
        </w:tc>
      </w:tr>
      <w:tr w:rsidR="00AC586C" w:rsidRPr="009430FD" w14:paraId="6E774B94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D9067C" w14:textId="77777777" w:rsidR="00AC586C" w:rsidRPr="009430FD" w:rsidRDefault="00AC586C" w:rsidP="00AC58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0FD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DAB742" w14:textId="38E4E3E9" w:rsidR="00AC586C" w:rsidRPr="00533592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699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B554B0" w14:textId="13A01B19" w:rsidR="00AC586C" w:rsidRPr="00533592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7ECB7D" w14:textId="22DCBA6D" w:rsidR="00AC586C" w:rsidRPr="00533592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51554D" w14:textId="5F809D3A" w:rsidR="00AC586C" w:rsidRPr="00533592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422B1C" w14:textId="371586CF" w:rsidR="00AC586C" w:rsidRPr="00533592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1 224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7CBD97" w14:textId="52E08BF0" w:rsidR="00AC586C" w:rsidRPr="00533592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8243B0" w14:textId="56480515" w:rsidR="00AC586C" w:rsidRPr="00533592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6B9E1D" w14:textId="23F7EA65" w:rsidR="00AC586C" w:rsidRPr="00533592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9D9CF3" w14:textId="5D4B1F06" w:rsidR="00AC586C" w:rsidRPr="00533592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9AC4A9" w14:textId="756EB43C" w:rsidR="00AC586C" w:rsidRPr="00533592" w:rsidRDefault="00AC586C" w:rsidP="00AC586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1 563</w:t>
            </w:r>
          </w:p>
        </w:tc>
      </w:tr>
    </w:tbl>
    <w:p w14:paraId="719B51D7" w14:textId="77777777" w:rsidR="00C154F3" w:rsidRPr="00CA4E4C" w:rsidRDefault="00C154F3" w:rsidP="005A75AD">
      <w:pPr>
        <w:spacing w:after="0"/>
        <w:jc w:val="both"/>
        <w:rPr>
          <w:color w:val="FF0000"/>
        </w:rPr>
      </w:pPr>
    </w:p>
    <w:p w14:paraId="6E9FA6A7" w14:textId="77777777" w:rsidR="00A54E72" w:rsidRPr="00AC586C" w:rsidRDefault="00304468" w:rsidP="00A54E72">
      <w:pPr>
        <w:pStyle w:val="Akapitzlist"/>
        <w:jc w:val="both"/>
      </w:pPr>
      <w:r w:rsidRPr="00AC586C">
        <w:t>Prowadzono rozpoznanie rynku antykwarycznego, uczestniczono w aukcjach antykwarycznych i</w:t>
      </w:r>
      <w:r w:rsidR="00A54E72" w:rsidRPr="00AC586C">
        <w:t xml:space="preserve"> nabywano wartościowy materiał od osób prywatnych.</w:t>
      </w:r>
    </w:p>
    <w:p w14:paraId="7DC9571D" w14:textId="77777777" w:rsidR="00A54E72" w:rsidRPr="00CA4E4C" w:rsidRDefault="00A54E72" w:rsidP="00A54E72">
      <w:pPr>
        <w:pStyle w:val="Akapitzlist"/>
        <w:rPr>
          <w:color w:val="FF0000"/>
        </w:rPr>
      </w:pPr>
    </w:p>
    <w:p w14:paraId="301FFCE1" w14:textId="4D02BEF7" w:rsidR="00903535" w:rsidRPr="0004210C" w:rsidRDefault="00A62DAD" w:rsidP="00903535">
      <w:pPr>
        <w:pStyle w:val="Akapitzlist"/>
        <w:numPr>
          <w:ilvl w:val="0"/>
          <w:numId w:val="8"/>
        </w:numPr>
        <w:jc w:val="both"/>
      </w:pPr>
      <w:r w:rsidRPr="00F2549D">
        <w:t xml:space="preserve">Opracowanie </w:t>
      </w:r>
      <w:r w:rsidR="00E161C8" w:rsidRPr="00F2549D">
        <w:t xml:space="preserve">zbiorów specjalnych </w:t>
      </w:r>
      <w:r w:rsidRPr="00F2549D">
        <w:t>ob</w:t>
      </w:r>
      <w:r w:rsidR="00680A73" w:rsidRPr="00F2549D">
        <w:t xml:space="preserve">ejmowało </w:t>
      </w:r>
      <w:r w:rsidRPr="00F2549D">
        <w:t>katalogowanie nowych wpływów</w:t>
      </w:r>
      <w:r w:rsidR="00680A73" w:rsidRPr="00F2549D">
        <w:t xml:space="preserve"> oraz </w:t>
      </w:r>
      <w:r w:rsidRPr="00F2549D">
        <w:t xml:space="preserve">retrokonwersję dotychczasowego zasobu. </w:t>
      </w:r>
      <w:r w:rsidR="00E161C8" w:rsidRPr="0004210C">
        <w:t>Do bazy Horizon w</w:t>
      </w:r>
      <w:r w:rsidRPr="0004210C">
        <w:t>prowadzono</w:t>
      </w:r>
      <w:r w:rsidR="00CC6B10" w:rsidRPr="0004210C">
        <w:t xml:space="preserve"> </w:t>
      </w:r>
      <w:r w:rsidR="006F1A14" w:rsidRPr="0004210C">
        <w:t xml:space="preserve">łącznie </w:t>
      </w:r>
      <w:r w:rsidR="0004210C" w:rsidRPr="0004210C">
        <w:t>4 041</w:t>
      </w:r>
      <w:r w:rsidR="00AF488A" w:rsidRPr="0004210C">
        <w:t xml:space="preserve"> (20</w:t>
      </w:r>
      <w:r w:rsidR="00DC5013" w:rsidRPr="0004210C">
        <w:t>2</w:t>
      </w:r>
      <w:r w:rsidR="00F2549D" w:rsidRPr="0004210C">
        <w:t>2</w:t>
      </w:r>
      <w:r w:rsidR="00AF488A" w:rsidRPr="0004210C">
        <w:t xml:space="preserve"> – </w:t>
      </w:r>
      <w:r w:rsidR="00F2549D" w:rsidRPr="0004210C">
        <w:t>3 282</w:t>
      </w:r>
      <w:r w:rsidR="00AF488A" w:rsidRPr="0004210C">
        <w:t xml:space="preserve">) </w:t>
      </w:r>
      <w:r w:rsidR="00E161C8" w:rsidRPr="0004210C">
        <w:t>rekord</w:t>
      </w:r>
      <w:r w:rsidR="0004210C" w:rsidRPr="0004210C">
        <w:t>ów</w:t>
      </w:r>
      <w:r w:rsidR="00AF488A" w:rsidRPr="0004210C">
        <w:t xml:space="preserve">, w tym </w:t>
      </w:r>
      <w:r w:rsidR="00E600BE" w:rsidRPr="0004210C">
        <w:rPr>
          <w:b/>
        </w:rPr>
        <w:t xml:space="preserve">3 </w:t>
      </w:r>
      <w:r w:rsidR="0004210C" w:rsidRPr="0004210C">
        <w:rPr>
          <w:b/>
        </w:rPr>
        <w:t>986</w:t>
      </w:r>
      <w:r w:rsidR="006F1A14" w:rsidRPr="0004210C">
        <w:rPr>
          <w:b/>
        </w:rPr>
        <w:t xml:space="preserve"> </w:t>
      </w:r>
      <w:r w:rsidR="00CC6B10" w:rsidRPr="0004210C">
        <w:t>(20</w:t>
      </w:r>
      <w:r w:rsidR="006F1A14" w:rsidRPr="0004210C">
        <w:t>2</w:t>
      </w:r>
      <w:r w:rsidR="00F2549D" w:rsidRPr="0004210C">
        <w:t>2</w:t>
      </w:r>
      <w:r w:rsidR="00CC6B10" w:rsidRPr="0004210C">
        <w:t xml:space="preserve"> – </w:t>
      </w:r>
      <w:r w:rsidR="00F2549D" w:rsidRPr="0004210C">
        <w:t>3 082</w:t>
      </w:r>
      <w:r w:rsidR="00CC6B10" w:rsidRPr="0004210C">
        <w:t>)</w:t>
      </w:r>
      <w:r w:rsidR="00CC6B10" w:rsidRPr="0004210C">
        <w:rPr>
          <w:b/>
        </w:rPr>
        <w:t xml:space="preserve"> </w:t>
      </w:r>
      <w:r w:rsidR="00E161C8" w:rsidRPr="0004210C">
        <w:rPr>
          <w:b/>
        </w:rPr>
        <w:t>opi</w:t>
      </w:r>
      <w:r w:rsidR="0004210C" w:rsidRPr="0004210C">
        <w:rPr>
          <w:b/>
        </w:rPr>
        <w:t>sów</w:t>
      </w:r>
      <w:r w:rsidR="00E161C8" w:rsidRPr="0004210C">
        <w:rPr>
          <w:b/>
        </w:rPr>
        <w:t xml:space="preserve"> </w:t>
      </w:r>
      <w:r w:rsidR="00AF488A" w:rsidRPr="0004210C">
        <w:rPr>
          <w:b/>
        </w:rPr>
        <w:t>zbiorów specjalnych</w:t>
      </w:r>
      <w:r w:rsidR="00CC6B10" w:rsidRPr="0004210C">
        <w:t>, a p</w:t>
      </w:r>
      <w:r w:rsidR="00AF488A" w:rsidRPr="0004210C">
        <w:t>ozostał</w:t>
      </w:r>
      <w:r w:rsidR="0004210C" w:rsidRPr="0004210C">
        <w:t>ych</w:t>
      </w:r>
      <w:r w:rsidR="00AF488A" w:rsidRPr="0004210C">
        <w:t xml:space="preserve"> </w:t>
      </w:r>
      <w:r w:rsidR="00647892" w:rsidRPr="0004210C">
        <w:t xml:space="preserve">55 </w:t>
      </w:r>
      <w:r w:rsidR="00CC6B10" w:rsidRPr="0004210C">
        <w:t>(20</w:t>
      </w:r>
      <w:r w:rsidR="006F1A14" w:rsidRPr="0004210C">
        <w:t>2</w:t>
      </w:r>
      <w:r w:rsidR="0004210C" w:rsidRPr="0004210C">
        <w:t>2</w:t>
      </w:r>
      <w:r w:rsidR="00CC6B10" w:rsidRPr="0004210C">
        <w:t xml:space="preserve"> – </w:t>
      </w:r>
      <w:r w:rsidR="00E600BE" w:rsidRPr="0004210C">
        <w:t>2</w:t>
      </w:r>
      <w:r w:rsidR="0004210C" w:rsidRPr="0004210C">
        <w:t>00</w:t>
      </w:r>
      <w:r w:rsidR="00CC6B10" w:rsidRPr="0004210C">
        <w:t>)</w:t>
      </w:r>
      <w:r w:rsidR="00AF488A" w:rsidRPr="0004210C">
        <w:t xml:space="preserve"> to druki nowe z czytelni, pr</w:t>
      </w:r>
      <w:r w:rsidRPr="0004210C">
        <w:t>acowni i wydawnictwa regionalne.</w:t>
      </w:r>
      <w:r w:rsidRPr="00E24CAD">
        <w:rPr>
          <w:color w:val="FF0000"/>
        </w:rPr>
        <w:t xml:space="preserve"> </w:t>
      </w:r>
      <w:r w:rsidR="00297CBD" w:rsidRPr="0004210C">
        <w:t>Z tej liczby</w:t>
      </w:r>
      <w:r w:rsidR="0004210C" w:rsidRPr="0004210C">
        <w:t xml:space="preserve"> 619 (2022 </w:t>
      </w:r>
      <w:r w:rsidR="00E161C8" w:rsidRPr="0004210C">
        <w:t xml:space="preserve">– </w:t>
      </w:r>
      <w:r w:rsidR="0004210C" w:rsidRPr="0004210C">
        <w:t>854</w:t>
      </w:r>
      <w:r w:rsidR="00E161C8" w:rsidRPr="0004210C">
        <w:t>) rekord</w:t>
      </w:r>
      <w:r w:rsidR="0004210C" w:rsidRPr="0004210C">
        <w:t>ów</w:t>
      </w:r>
      <w:r w:rsidR="00E161C8" w:rsidRPr="0004210C">
        <w:t xml:space="preserve">, czyli </w:t>
      </w:r>
      <w:r w:rsidR="0004210C" w:rsidRPr="0004210C">
        <w:t>15,3</w:t>
      </w:r>
      <w:r w:rsidR="00E600BE" w:rsidRPr="0004210C">
        <w:t>2</w:t>
      </w:r>
      <w:r w:rsidR="00E161C8" w:rsidRPr="0004210C">
        <w:t>% (20</w:t>
      </w:r>
      <w:r w:rsidR="00DF5044" w:rsidRPr="0004210C">
        <w:t>2</w:t>
      </w:r>
      <w:r w:rsidR="0004210C" w:rsidRPr="0004210C">
        <w:t>2</w:t>
      </w:r>
      <w:r w:rsidR="00E161C8" w:rsidRPr="0004210C">
        <w:t xml:space="preserve"> – </w:t>
      </w:r>
      <w:r w:rsidR="00DF5044" w:rsidRPr="0004210C">
        <w:t>2</w:t>
      </w:r>
      <w:r w:rsidR="00E600BE" w:rsidRPr="0004210C">
        <w:t>6,</w:t>
      </w:r>
      <w:r w:rsidR="0004210C" w:rsidRPr="0004210C">
        <w:t>02</w:t>
      </w:r>
      <w:r w:rsidR="00E161C8" w:rsidRPr="0004210C">
        <w:t>%), został</w:t>
      </w:r>
      <w:r w:rsidR="0004210C" w:rsidRPr="0004210C">
        <w:t>o</w:t>
      </w:r>
      <w:r w:rsidR="00E161C8" w:rsidRPr="0004210C">
        <w:t xml:space="preserve"> przejęt</w:t>
      </w:r>
      <w:r w:rsidR="0004210C" w:rsidRPr="0004210C">
        <w:t>ych</w:t>
      </w:r>
      <w:r w:rsidR="00E161C8" w:rsidRPr="0004210C">
        <w:t xml:space="preserve"> z katalogu NUKAT, do którego z kolei wysłano </w:t>
      </w:r>
      <w:r w:rsidR="00E600BE" w:rsidRPr="0004210C">
        <w:t xml:space="preserve">1 </w:t>
      </w:r>
      <w:r w:rsidR="0004210C" w:rsidRPr="0004210C">
        <w:t>308</w:t>
      </w:r>
      <w:r w:rsidR="00E161C8" w:rsidRPr="0004210C">
        <w:t xml:space="preserve"> </w:t>
      </w:r>
      <w:r w:rsidR="002E4D05" w:rsidRPr="0004210C">
        <w:t>(20</w:t>
      </w:r>
      <w:r w:rsidR="00DF5044" w:rsidRPr="0004210C">
        <w:t>2</w:t>
      </w:r>
      <w:r w:rsidR="0004210C" w:rsidRPr="0004210C">
        <w:t>2</w:t>
      </w:r>
      <w:r w:rsidR="002E4D05" w:rsidRPr="0004210C">
        <w:t xml:space="preserve"> – </w:t>
      </w:r>
      <w:r w:rsidR="0004210C" w:rsidRPr="0004210C">
        <w:t>1</w:t>
      </w:r>
      <w:r w:rsidR="00E600BE" w:rsidRPr="0004210C">
        <w:t xml:space="preserve"> </w:t>
      </w:r>
      <w:r w:rsidR="0004210C" w:rsidRPr="0004210C">
        <w:t>694</w:t>
      </w:r>
      <w:r w:rsidR="002E4D05" w:rsidRPr="0004210C">
        <w:t>)</w:t>
      </w:r>
      <w:r w:rsidR="00680A73" w:rsidRPr="0004210C">
        <w:t xml:space="preserve"> now</w:t>
      </w:r>
      <w:r w:rsidR="00DF5044" w:rsidRPr="0004210C">
        <w:t>ych</w:t>
      </w:r>
      <w:r w:rsidR="002E4D05" w:rsidRPr="0004210C">
        <w:t xml:space="preserve"> </w:t>
      </w:r>
      <w:r w:rsidR="00E161C8" w:rsidRPr="0004210C">
        <w:t>rekord</w:t>
      </w:r>
      <w:r w:rsidR="00DF5044" w:rsidRPr="0004210C">
        <w:t>ów</w:t>
      </w:r>
      <w:r w:rsidR="00E161C8" w:rsidRPr="0004210C">
        <w:t xml:space="preserve"> oraz </w:t>
      </w:r>
      <w:r w:rsidR="00297CBD" w:rsidRPr="0004210C">
        <w:t xml:space="preserve">– po kontroli i korekcie </w:t>
      </w:r>
      <w:r w:rsidR="00E161C8" w:rsidRPr="0004210C">
        <w:t>–</w:t>
      </w:r>
      <w:r w:rsidR="00297CBD" w:rsidRPr="0004210C">
        <w:t xml:space="preserve"> </w:t>
      </w:r>
      <w:r w:rsidR="00680A73" w:rsidRPr="0004210C">
        <w:t>dalsz</w:t>
      </w:r>
      <w:r w:rsidR="00633C5C" w:rsidRPr="0004210C">
        <w:t>e</w:t>
      </w:r>
      <w:r w:rsidR="00E161C8" w:rsidRPr="0004210C">
        <w:t xml:space="preserve"> </w:t>
      </w:r>
      <w:r w:rsidR="00647892" w:rsidRPr="0004210C">
        <w:t>18</w:t>
      </w:r>
      <w:r w:rsidR="002E4D05" w:rsidRPr="0004210C">
        <w:t xml:space="preserve"> (20</w:t>
      </w:r>
      <w:r w:rsidR="00DF5044" w:rsidRPr="0004210C">
        <w:t>2</w:t>
      </w:r>
      <w:r w:rsidR="0004210C" w:rsidRPr="0004210C">
        <w:t>2</w:t>
      </w:r>
      <w:r w:rsidR="002E4D05" w:rsidRPr="0004210C">
        <w:t xml:space="preserve"> – </w:t>
      </w:r>
      <w:r w:rsidR="0004210C" w:rsidRPr="0004210C">
        <w:t>93</w:t>
      </w:r>
      <w:r w:rsidR="002E4D05" w:rsidRPr="0004210C">
        <w:t>)</w:t>
      </w:r>
      <w:r w:rsidR="00680A73" w:rsidRPr="0004210C">
        <w:t xml:space="preserve"> rekord</w:t>
      </w:r>
      <w:r w:rsidR="0004210C" w:rsidRPr="0004210C">
        <w:t>ów</w:t>
      </w:r>
      <w:r w:rsidR="00E161C8" w:rsidRPr="0004210C">
        <w:t>, co</w:t>
      </w:r>
      <w:r w:rsidR="00680A73" w:rsidRPr="0004210C">
        <w:t xml:space="preserve"> daje łącznie </w:t>
      </w:r>
      <w:r w:rsidR="00E600BE" w:rsidRPr="0004210C">
        <w:t xml:space="preserve">1 </w:t>
      </w:r>
      <w:r w:rsidR="0004210C" w:rsidRPr="0004210C">
        <w:t>326</w:t>
      </w:r>
      <w:r w:rsidR="00E161C8" w:rsidRPr="0004210C">
        <w:t xml:space="preserve"> </w:t>
      </w:r>
      <w:r w:rsidR="002E4D05" w:rsidRPr="0004210C">
        <w:t>(20</w:t>
      </w:r>
      <w:r w:rsidR="00903535" w:rsidRPr="0004210C">
        <w:t>2</w:t>
      </w:r>
      <w:r w:rsidR="0004210C" w:rsidRPr="0004210C">
        <w:t>2</w:t>
      </w:r>
      <w:r w:rsidR="002E4D05" w:rsidRPr="0004210C">
        <w:t xml:space="preserve"> – </w:t>
      </w:r>
      <w:r w:rsidR="0004210C" w:rsidRPr="0004210C">
        <w:t>1 787</w:t>
      </w:r>
      <w:r w:rsidR="002E4D05" w:rsidRPr="0004210C">
        <w:t xml:space="preserve">) </w:t>
      </w:r>
      <w:r w:rsidR="00E161C8" w:rsidRPr="0004210C">
        <w:t xml:space="preserve">opisów wysłanych do NUKAT-u. W katalogu centralnym zmodyfikowano </w:t>
      </w:r>
      <w:r w:rsidR="0004210C" w:rsidRPr="0004210C">
        <w:t xml:space="preserve">122 </w:t>
      </w:r>
      <w:r w:rsidR="002E4D05" w:rsidRPr="0004210C">
        <w:t>(20</w:t>
      </w:r>
      <w:r w:rsidR="00903535" w:rsidRPr="0004210C">
        <w:t>2</w:t>
      </w:r>
      <w:r w:rsidR="0004210C" w:rsidRPr="0004210C">
        <w:t>2</w:t>
      </w:r>
      <w:r w:rsidR="002E4D05" w:rsidRPr="0004210C">
        <w:t xml:space="preserve"> – </w:t>
      </w:r>
      <w:r w:rsidR="0004210C" w:rsidRPr="0004210C">
        <w:t>215</w:t>
      </w:r>
      <w:r w:rsidR="002E4D05" w:rsidRPr="0004210C">
        <w:t xml:space="preserve">) </w:t>
      </w:r>
      <w:r w:rsidR="00E161C8" w:rsidRPr="0004210C">
        <w:t>rekord</w:t>
      </w:r>
      <w:r w:rsidR="0004210C" w:rsidRPr="0004210C">
        <w:t>y</w:t>
      </w:r>
      <w:r w:rsidR="00E161C8" w:rsidRPr="0004210C">
        <w:t>.</w:t>
      </w:r>
      <w:r w:rsidR="002E4D05" w:rsidRPr="0004210C">
        <w:t xml:space="preserve"> </w:t>
      </w:r>
    </w:p>
    <w:p w14:paraId="56351BA1" w14:textId="1917FDFD" w:rsidR="00903535" w:rsidRPr="0004210C" w:rsidRDefault="00903535" w:rsidP="00680A73">
      <w:pPr>
        <w:pStyle w:val="Akapitzlist"/>
        <w:jc w:val="both"/>
      </w:pPr>
      <w:r w:rsidRPr="0004210C">
        <w:t>Pod względem rzeczowym opracowano</w:t>
      </w:r>
      <w:r w:rsidR="003F2E0F" w:rsidRPr="0004210C">
        <w:t xml:space="preserve"> 247</w:t>
      </w:r>
      <w:r w:rsidRPr="0004210C">
        <w:t xml:space="preserve"> (202</w:t>
      </w:r>
      <w:r w:rsidR="0004210C" w:rsidRPr="0004210C">
        <w:t>2</w:t>
      </w:r>
      <w:r w:rsidRPr="0004210C">
        <w:t xml:space="preserve"> – </w:t>
      </w:r>
      <w:r w:rsidR="0004210C" w:rsidRPr="0004210C">
        <w:t>452</w:t>
      </w:r>
      <w:r w:rsidRPr="0004210C">
        <w:t>) rekord</w:t>
      </w:r>
      <w:r w:rsidR="0004210C" w:rsidRPr="0004210C">
        <w:t>ów</w:t>
      </w:r>
      <w:r w:rsidRPr="0004210C">
        <w:t xml:space="preserve">. </w:t>
      </w:r>
    </w:p>
    <w:p w14:paraId="4E71CBCD" w14:textId="36FA85C8" w:rsidR="002E4D05" w:rsidRPr="0004210C" w:rsidRDefault="002E4D05" w:rsidP="00680A73">
      <w:pPr>
        <w:pStyle w:val="Akapitzlist"/>
        <w:jc w:val="both"/>
      </w:pPr>
      <w:r w:rsidRPr="0004210C">
        <w:t xml:space="preserve">Na potrzeby opisów bibliograficznych </w:t>
      </w:r>
      <w:r w:rsidR="00DA51AC" w:rsidRPr="0004210C">
        <w:t>u</w:t>
      </w:r>
      <w:r w:rsidRPr="0004210C">
        <w:t xml:space="preserve">tworzono </w:t>
      </w:r>
      <w:r w:rsidR="0004210C" w:rsidRPr="0004210C">
        <w:t xml:space="preserve">699 </w:t>
      </w:r>
      <w:r w:rsidR="00DA51AC" w:rsidRPr="0004210C">
        <w:t>(20</w:t>
      </w:r>
      <w:r w:rsidR="00903535" w:rsidRPr="0004210C">
        <w:t>2</w:t>
      </w:r>
      <w:r w:rsidR="0004210C" w:rsidRPr="0004210C">
        <w:t>2</w:t>
      </w:r>
      <w:r w:rsidR="00DA51AC" w:rsidRPr="0004210C">
        <w:t xml:space="preserve"> – </w:t>
      </w:r>
      <w:r w:rsidR="0004210C" w:rsidRPr="0004210C">
        <w:t>207</w:t>
      </w:r>
      <w:r w:rsidR="00DA51AC" w:rsidRPr="0004210C">
        <w:t xml:space="preserve">) </w:t>
      </w:r>
      <w:r w:rsidRPr="0004210C">
        <w:t>has</w:t>
      </w:r>
      <w:r w:rsidR="00E600BE" w:rsidRPr="0004210C">
        <w:t>e</w:t>
      </w:r>
      <w:r w:rsidRPr="0004210C">
        <w:t>ł formaln</w:t>
      </w:r>
      <w:r w:rsidR="00E600BE" w:rsidRPr="0004210C">
        <w:t>ych</w:t>
      </w:r>
      <w:r w:rsidRPr="0004210C">
        <w:t xml:space="preserve">, a zmodyfikowano ich </w:t>
      </w:r>
      <w:r w:rsidR="0004210C" w:rsidRPr="0004210C">
        <w:t>12</w:t>
      </w:r>
      <w:r w:rsidR="00647892" w:rsidRPr="0004210C">
        <w:t xml:space="preserve">7 </w:t>
      </w:r>
      <w:r w:rsidR="00DA51AC" w:rsidRPr="0004210C">
        <w:t>(</w:t>
      </w:r>
      <w:r w:rsidR="00680A73" w:rsidRPr="0004210C">
        <w:t>20</w:t>
      </w:r>
      <w:r w:rsidR="00903535" w:rsidRPr="0004210C">
        <w:t>2</w:t>
      </w:r>
      <w:r w:rsidR="0004210C" w:rsidRPr="0004210C">
        <w:t>2</w:t>
      </w:r>
      <w:r w:rsidR="00680A73" w:rsidRPr="0004210C">
        <w:t xml:space="preserve"> – </w:t>
      </w:r>
      <w:r w:rsidR="0004210C" w:rsidRPr="0004210C">
        <w:t>81</w:t>
      </w:r>
      <w:r w:rsidR="00DA51AC" w:rsidRPr="0004210C">
        <w:t xml:space="preserve">) oraz zbudowano </w:t>
      </w:r>
      <w:r w:rsidR="003F2E0F" w:rsidRPr="0004210C">
        <w:t>15</w:t>
      </w:r>
      <w:r w:rsidR="0004210C" w:rsidRPr="0004210C">
        <w:t xml:space="preserve"> </w:t>
      </w:r>
      <w:r w:rsidR="00DA51AC" w:rsidRPr="0004210C">
        <w:t>(20</w:t>
      </w:r>
      <w:r w:rsidR="00903535" w:rsidRPr="0004210C">
        <w:t>2</w:t>
      </w:r>
      <w:r w:rsidR="0004210C" w:rsidRPr="0004210C">
        <w:t>2</w:t>
      </w:r>
      <w:r w:rsidR="00DA51AC" w:rsidRPr="0004210C">
        <w:t xml:space="preserve"> – </w:t>
      </w:r>
      <w:r w:rsidR="00E600BE" w:rsidRPr="0004210C">
        <w:t>7</w:t>
      </w:r>
      <w:r w:rsidR="00DA51AC" w:rsidRPr="0004210C">
        <w:t xml:space="preserve">) </w:t>
      </w:r>
      <w:r w:rsidRPr="0004210C">
        <w:t xml:space="preserve">haseł przedmiotowych rozwiniętych. </w:t>
      </w:r>
    </w:p>
    <w:p w14:paraId="7EA448EB" w14:textId="77777777" w:rsidR="00A54E72" w:rsidRPr="00CA4E4C" w:rsidRDefault="00A54E72" w:rsidP="00A54E72">
      <w:pPr>
        <w:pStyle w:val="Akapitzlist"/>
        <w:rPr>
          <w:color w:val="FF0000"/>
        </w:rPr>
      </w:pPr>
    </w:p>
    <w:p w14:paraId="69635B55" w14:textId="72B1AD03" w:rsidR="00A54E72" w:rsidRDefault="004963D8" w:rsidP="00AB4F8B">
      <w:pPr>
        <w:pStyle w:val="Akapitzlist"/>
        <w:numPr>
          <w:ilvl w:val="0"/>
          <w:numId w:val="8"/>
        </w:numPr>
        <w:jc w:val="both"/>
      </w:pPr>
      <w:r w:rsidRPr="005D4F80">
        <w:t xml:space="preserve">W </w:t>
      </w:r>
      <w:r w:rsidR="00DA51AC" w:rsidRPr="005D4F80">
        <w:t>pracowniach prowadzono int</w:t>
      </w:r>
      <w:r w:rsidR="006A6AFF" w:rsidRPr="005D4F80">
        <w:t xml:space="preserve">ensywne prace nad zasobem, </w:t>
      </w:r>
      <w:r w:rsidR="00DA51AC" w:rsidRPr="005D4F80">
        <w:t xml:space="preserve">opracowanie </w:t>
      </w:r>
      <w:r w:rsidR="006A6AFF" w:rsidRPr="005D4F80">
        <w:t>oraz</w:t>
      </w:r>
      <w:r w:rsidR="00DA51AC" w:rsidRPr="005D4F80">
        <w:t xml:space="preserve"> uzupełni</w:t>
      </w:r>
      <w:r w:rsidRPr="005D4F80">
        <w:t>a</w:t>
      </w:r>
      <w:r w:rsidR="00DA51AC" w:rsidRPr="005D4F80">
        <w:t xml:space="preserve">nie </w:t>
      </w:r>
      <w:r w:rsidR="000217CC" w:rsidRPr="005D4F80">
        <w:t xml:space="preserve">wewnętrznych baz danych, </w:t>
      </w:r>
      <w:r w:rsidRPr="005D4F80">
        <w:t xml:space="preserve">inwentarzy i katalogów poszczególnych rodzajów zbiorów specjalnych. </w:t>
      </w:r>
      <w:r w:rsidR="00746702" w:rsidRPr="006C6C24">
        <w:t xml:space="preserve">M.in.: </w:t>
      </w:r>
      <w:r w:rsidR="00E023DF" w:rsidRPr="006C6C24">
        <w:t>przygotowywano wykazy i indeksy rękopisów</w:t>
      </w:r>
      <w:r w:rsidR="006C6C24" w:rsidRPr="006C6C24">
        <w:t>, prowadzono prace nad spuściznami i wspomnieniami wojennymi</w:t>
      </w:r>
      <w:r w:rsidR="00E023DF" w:rsidRPr="006C6C24">
        <w:t xml:space="preserve">; </w:t>
      </w:r>
      <w:r w:rsidR="00746702" w:rsidRPr="006C6C24">
        <w:t>sporządzono uzupełniony katalog inkunabułów,</w:t>
      </w:r>
      <w:r w:rsidR="00E023DF" w:rsidRPr="006C6C24">
        <w:t xml:space="preserve"> kontynuowano</w:t>
      </w:r>
      <w:r w:rsidR="00746702" w:rsidRPr="006C6C24">
        <w:t xml:space="preserve"> prace nad katalog</w:t>
      </w:r>
      <w:r w:rsidR="00E023DF" w:rsidRPr="006C6C24">
        <w:t>ami (</w:t>
      </w:r>
      <w:r w:rsidR="00746702" w:rsidRPr="006C6C24">
        <w:t>druk</w:t>
      </w:r>
      <w:r w:rsidR="00E023DF" w:rsidRPr="006C6C24">
        <w:t>i</w:t>
      </w:r>
      <w:r w:rsidR="00746702" w:rsidRPr="006C6C24">
        <w:t xml:space="preserve"> XVI wieku</w:t>
      </w:r>
      <w:r w:rsidR="00E023DF" w:rsidRPr="006C6C24">
        <w:t>, stare druki z księgozbioru loży z Hamburga), rekonstrukcją księgozbioru jezuitów</w:t>
      </w:r>
      <w:r w:rsidR="00746702" w:rsidRPr="006C6C24">
        <w:t xml:space="preserve"> oraz nad bazą proweniencji</w:t>
      </w:r>
      <w:r w:rsidR="00E023DF" w:rsidRPr="006C6C24">
        <w:t xml:space="preserve">. </w:t>
      </w:r>
      <w:r w:rsidR="001C67A3" w:rsidRPr="00213463">
        <w:t xml:space="preserve">Kontynuowano prace nad Regionalnym Zasobem Bibliotecznym, </w:t>
      </w:r>
      <w:r w:rsidR="006A6AFF" w:rsidRPr="00213463">
        <w:t xml:space="preserve">w tym głównie rozbudową bazy </w:t>
      </w:r>
      <w:r w:rsidR="001C67A3" w:rsidRPr="00213463">
        <w:t>d</w:t>
      </w:r>
      <w:r w:rsidR="00DA51AC" w:rsidRPr="00213463">
        <w:t xml:space="preserve">ruków </w:t>
      </w:r>
      <w:r w:rsidR="001C67A3" w:rsidRPr="00213463">
        <w:t>w</w:t>
      </w:r>
      <w:r w:rsidR="00DA51AC" w:rsidRPr="00213463">
        <w:t>ielkopolskich</w:t>
      </w:r>
      <w:r w:rsidR="001C67A3" w:rsidRPr="00213463">
        <w:t xml:space="preserve">, </w:t>
      </w:r>
      <w:r w:rsidR="00746702" w:rsidRPr="00213463">
        <w:t xml:space="preserve">która na </w:t>
      </w:r>
      <w:r w:rsidR="001C67A3" w:rsidRPr="00213463">
        <w:t>koniec 202</w:t>
      </w:r>
      <w:r w:rsidR="00890950" w:rsidRPr="00213463">
        <w:t>3</w:t>
      </w:r>
      <w:r w:rsidR="001C67A3" w:rsidRPr="00213463">
        <w:t xml:space="preserve"> roku osiągnęła</w:t>
      </w:r>
      <w:r w:rsidR="00890950" w:rsidRPr="00213463">
        <w:t xml:space="preserve"> 39 242</w:t>
      </w:r>
      <w:r w:rsidR="001C67A3" w:rsidRPr="00213463">
        <w:t xml:space="preserve"> </w:t>
      </w:r>
      <w:r w:rsidR="00A7595F">
        <w:t>(</w:t>
      </w:r>
      <w:r w:rsidR="00890950" w:rsidRPr="00213463">
        <w:t xml:space="preserve">2022 – </w:t>
      </w:r>
      <w:r w:rsidR="00746702" w:rsidRPr="00213463">
        <w:t>3</w:t>
      </w:r>
      <w:r w:rsidR="00E023DF" w:rsidRPr="00213463">
        <w:t>7</w:t>
      </w:r>
      <w:r w:rsidR="00213463" w:rsidRPr="00213463">
        <w:t> </w:t>
      </w:r>
      <w:r w:rsidR="00746702" w:rsidRPr="00213463">
        <w:t>1</w:t>
      </w:r>
      <w:r w:rsidR="00E023DF" w:rsidRPr="00213463">
        <w:t>60</w:t>
      </w:r>
      <w:r w:rsidR="00213463" w:rsidRPr="00213463">
        <w:t>)</w:t>
      </w:r>
      <w:r w:rsidR="00746702" w:rsidRPr="00213463">
        <w:t xml:space="preserve"> </w:t>
      </w:r>
      <w:r w:rsidR="001C67A3" w:rsidRPr="00213463">
        <w:t>rekord</w:t>
      </w:r>
      <w:r w:rsidR="00213463" w:rsidRPr="00213463">
        <w:t>y</w:t>
      </w:r>
      <w:r w:rsidR="00746702" w:rsidRPr="00E023DF">
        <w:t>.</w:t>
      </w:r>
    </w:p>
    <w:p w14:paraId="23072FD6" w14:textId="77777777" w:rsidR="00AB4F8B" w:rsidRPr="00AB4F8B" w:rsidRDefault="00AB4F8B" w:rsidP="00AB4F8B">
      <w:pPr>
        <w:pStyle w:val="Akapitzlist"/>
        <w:jc w:val="both"/>
      </w:pPr>
    </w:p>
    <w:p w14:paraId="23B3C0D9" w14:textId="79F18385" w:rsidR="00367A1C" w:rsidRPr="00AB4F8B" w:rsidRDefault="00A54E72" w:rsidP="004F74DC">
      <w:pPr>
        <w:pStyle w:val="Akapitzlist"/>
        <w:numPr>
          <w:ilvl w:val="0"/>
          <w:numId w:val="8"/>
        </w:numPr>
        <w:jc w:val="both"/>
      </w:pPr>
      <w:r w:rsidRPr="00360F3D">
        <w:t xml:space="preserve">Do księgozbiorów podręcznych Czytelni Zbiorów Specjalnych i Regionalnych (CZSiR) oraz poszczególnych </w:t>
      </w:r>
      <w:r w:rsidR="0026080F" w:rsidRPr="00360F3D">
        <w:t>p</w:t>
      </w:r>
      <w:r w:rsidRPr="00360F3D">
        <w:t xml:space="preserve">racowni </w:t>
      </w:r>
      <w:r w:rsidR="009D6EA2" w:rsidRPr="00360F3D">
        <w:t xml:space="preserve">zbiorów specjalnych </w:t>
      </w:r>
      <w:r w:rsidRPr="00360F3D">
        <w:t xml:space="preserve">wprowadzono ogółem </w:t>
      </w:r>
      <w:r w:rsidR="00634389" w:rsidRPr="00360F3D">
        <w:t xml:space="preserve">1 </w:t>
      </w:r>
      <w:r w:rsidR="00DF72A0" w:rsidRPr="00360F3D">
        <w:t>7</w:t>
      </w:r>
      <w:r w:rsidR="00360F3D" w:rsidRPr="00360F3D">
        <w:t>05</w:t>
      </w:r>
      <w:r w:rsidRPr="00360F3D">
        <w:t xml:space="preserve"> (20</w:t>
      </w:r>
      <w:r w:rsidR="0067546C" w:rsidRPr="00360F3D">
        <w:t>2</w:t>
      </w:r>
      <w:r w:rsidR="00360F3D" w:rsidRPr="00360F3D">
        <w:t>2</w:t>
      </w:r>
      <w:r w:rsidRPr="00360F3D">
        <w:t xml:space="preserve"> – </w:t>
      </w:r>
      <w:r w:rsidR="00634389" w:rsidRPr="00360F3D">
        <w:t xml:space="preserve">1 </w:t>
      </w:r>
      <w:r w:rsidR="008B1908" w:rsidRPr="00360F3D">
        <w:t>7</w:t>
      </w:r>
      <w:r w:rsidR="00360F3D" w:rsidRPr="00360F3D">
        <w:t>52</w:t>
      </w:r>
      <w:r w:rsidR="006012CE" w:rsidRPr="00360F3D">
        <w:t>) now</w:t>
      </w:r>
      <w:r w:rsidR="00360F3D" w:rsidRPr="00360F3D">
        <w:t>ych</w:t>
      </w:r>
      <w:r w:rsidRPr="00360F3D">
        <w:t xml:space="preserve"> pozycj</w:t>
      </w:r>
      <w:r w:rsidR="00360F3D" w:rsidRPr="00360F3D">
        <w:t>i</w:t>
      </w:r>
      <w:r w:rsidR="00991826" w:rsidRPr="00360F3D">
        <w:t xml:space="preserve">, a wycofano </w:t>
      </w:r>
      <w:r w:rsidR="008B1908" w:rsidRPr="00360F3D">
        <w:t>12 (202</w:t>
      </w:r>
      <w:r w:rsidR="00360F3D" w:rsidRPr="00360F3D">
        <w:t>2</w:t>
      </w:r>
      <w:r w:rsidR="008B1908" w:rsidRPr="00360F3D">
        <w:t xml:space="preserve"> – </w:t>
      </w:r>
      <w:r w:rsidR="00360F3D" w:rsidRPr="00360F3D">
        <w:t>126)</w:t>
      </w:r>
      <w:r w:rsidR="00AF7B1A" w:rsidRPr="00360F3D">
        <w:t xml:space="preserve">. </w:t>
      </w:r>
      <w:r w:rsidR="00683B01" w:rsidRPr="00360F3D">
        <w:t xml:space="preserve">Stan ilościowy księgozbioru </w:t>
      </w:r>
      <w:r w:rsidR="00634389" w:rsidRPr="00360F3D">
        <w:t>C</w:t>
      </w:r>
      <w:r w:rsidR="00EC03AC" w:rsidRPr="00360F3D">
        <w:t>ZSiR</w:t>
      </w:r>
      <w:r w:rsidR="00634389" w:rsidRPr="00360F3D">
        <w:t xml:space="preserve"> </w:t>
      </w:r>
      <w:r w:rsidR="004309FD" w:rsidRPr="00360F3D">
        <w:t xml:space="preserve">wyniósł </w:t>
      </w:r>
      <w:r w:rsidR="000959F5" w:rsidRPr="00360F3D">
        <w:t xml:space="preserve">8 </w:t>
      </w:r>
      <w:r w:rsidR="00360F3D" w:rsidRPr="00360F3D">
        <w:t>466</w:t>
      </w:r>
      <w:r w:rsidR="00683B01" w:rsidRPr="00360F3D">
        <w:t xml:space="preserve"> </w:t>
      </w:r>
      <w:r w:rsidR="00EA4D7F" w:rsidRPr="00360F3D">
        <w:t>jednost</w:t>
      </w:r>
      <w:r w:rsidR="009F6166" w:rsidRPr="00360F3D">
        <w:t>ek</w:t>
      </w:r>
      <w:r w:rsidR="00683B01" w:rsidRPr="00360F3D">
        <w:t xml:space="preserve">. </w:t>
      </w:r>
      <w:r w:rsidRPr="006C6C24">
        <w:t>Z Czytelni skorzystało</w:t>
      </w:r>
      <w:r w:rsidR="001C21CD" w:rsidRPr="006C6C24">
        <w:t xml:space="preserve"> </w:t>
      </w:r>
      <w:r w:rsidR="006C6C24" w:rsidRPr="006C6C24">
        <w:t>720</w:t>
      </w:r>
      <w:r w:rsidR="00D72592" w:rsidRPr="006C6C24">
        <w:t xml:space="preserve"> </w:t>
      </w:r>
      <w:r w:rsidRPr="006C6C24">
        <w:t>(20</w:t>
      </w:r>
      <w:r w:rsidR="00AD49F2" w:rsidRPr="006C6C24">
        <w:t>2</w:t>
      </w:r>
      <w:r w:rsidR="006C6C24" w:rsidRPr="006C6C24">
        <w:t>2</w:t>
      </w:r>
      <w:r w:rsidRPr="006C6C24">
        <w:t xml:space="preserve"> – </w:t>
      </w:r>
      <w:r w:rsidR="006C6C24" w:rsidRPr="006C6C24">
        <w:t>672</w:t>
      </w:r>
      <w:r w:rsidRPr="006C6C24">
        <w:t xml:space="preserve">) czytelników, którym udostępniono </w:t>
      </w:r>
      <w:r w:rsidR="00AA7A19" w:rsidRPr="006C6C24">
        <w:t>ogółem</w:t>
      </w:r>
      <w:r w:rsidR="00932057" w:rsidRPr="006C6C24">
        <w:t xml:space="preserve"> </w:t>
      </w:r>
      <w:r w:rsidR="00FA2B30" w:rsidRPr="006C6C24">
        <w:t xml:space="preserve">1 </w:t>
      </w:r>
      <w:r w:rsidR="006C6C24" w:rsidRPr="006C6C24">
        <w:t>390</w:t>
      </w:r>
      <w:r w:rsidR="007F446B" w:rsidRPr="006C6C24">
        <w:t xml:space="preserve"> (20</w:t>
      </w:r>
      <w:r w:rsidR="00AD49F2" w:rsidRPr="006C6C24">
        <w:t>2</w:t>
      </w:r>
      <w:r w:rsidR="006C6C24" w:rsidRPr="006C6C24">
        <w:t>2</w:t>
      </w:r>
      <w:r w:rsidR="00932057" w:rsidRPr="006C6C24">
        <w:t xml:space="preserve"> – </w:t>
      </w:r>
      <w:r w:rsidR="006C6C24" w:rsidRPr="006C6C24">
        <w:t>1 461</w:t>
      </w:r>
      <w:r w:rsidRPr="006C6C24">
        <w:t>) obiekt</w:t>
      </w:r>
      <w:r w:rsidR="00FA2B30" w:rsidRPr="006C6C24">
        <w:t>ów</w:t>
      </w:r>
      <w:r w:rsidR="00670E2C" w:rsidRPr="006C6C24">
        <w:t xml:space="preserve">. </w:t>
      </w:r>
      <w:r w:rsidR="00CC5F82" w:rsidRPr="00AB4F8B">
        <w:t xml:space="preserve">Uwzględniając </w:t>
      </w:r>
      <w:r w:rsidR="00B10E02" w:rsidRPr="00AB4F8B">
        <w:t>6 833</w:t>
      </w:r>
      <w:r w:rsidR="00AA7A19" w:rsidRPr="00AB4F8B">
        <w:t xml:space="preserve"> (20</w:t>
      </w:r>
      <w:r w:rsidR="006231D6" w:rsidRPr="00AB4F8B">
        <w:t>2</w:t>
      </w:r>
      <w:r w:rsidR="00B10E02" w:rsidRPr="00AB4F8B">
        <w:t>2</w:t>
      </w:r>
      <w:r w:rsidR="00AA7A19" w:rsidRPr="00AB4F8B">
        <w:t xml:space="preserve"> – </w:t>
      </w:r>
      <w:r w:rsidR="00B10E02" w:rsidRPr="00AB4F8B">
        <w:t>3 725</w:t>
      </w:r>
      <w:r w:rsidR="00AA7A19" w:rsidRPr="00AB4F8B">
        <w:t>)</w:t>
      </w:r>
      <w:r w:rsidR="00CC5F82" w:rsidRPr="00AB4F8B">
        <w:t xml:space="preserve"> udostępnie</w:t>
      </w:r>
      <w:r w:rsidR="00B10E02" w:rsidRPr="00AB4F8B">
        <w:t>nia</w:t>
      </w:r>
      <w:r w:rsidR="00CC5F82" w:rsidRPr="00AB4F8B">
        <w:t xml:space="preserve"> </w:t>
      </w:r>
      <w:r w:rsidR="00552213" w:rsidRPr="00AB4F8B">
        <w:t>zbiorów,</w:t>
      </w:r>
      <w:r w:rsidR="00497D2E" w:rsidRPr="00AB4F8B">
        <w:t xml:space="preserve"> </w:t>
      </w:r>
      <w:r w:rsidR="00CC5F82" w:rsidRPr="00AB4F8B">
        <w:t>odnotowan</w:t>
      </w:r>
      <w:r w:rsidR="00B10E02" w:rsidRPr="00AB4F8B">
        <w:t>e</w:t>
      </w:r>
      <w:r w:rsidR="00CC5F82" w:rsidRPr="00AB4F8B">
        <w:t xml:space="preserve"> w poszczególnych </w:t>
      </w:r>
      <w:r w:rsidR="0026080F" w:rsidRPr="00AB4F8B">
        <w:t>p</w:t>
      </w:r>
      <w:r w:rsidR="00CC5F82" w:rsidRPr="00AB4F8B">
        <w:t>racowniach</w:t>
      </w:r>
      <w:r w:rsidR="00B10E02" w:rsidRPr="00AB4F8B">
        <w:t xml:space="preserve"> i Archiwum BUP</w:t>
      </w:r>
      <w:r w:rsidR="00CC5F82" w:rsidRPr="00AB4F8B">
        <w:t xml:space="preserve">, </w:t>
      </w:r>
      <w:r w:rsidR="00497D2E" w:rsidRPr="00AB4F8B">
        <w:t xml:space="preserve">otrzymujemy łącznie </w:t>
      </w:r>
      <w:r w:rsidR="00AB4F8B" w:rsidRPr="00AB4F8B">
        <w:rPr>
          <w:b/>
        </w:rPr>
        <w:t>8 223</w:t>
      </w:r>
      <w:r w:rsidR="00AA7A19" w:rsidRPr="00AB4F8B">
        <w:t xml:space="preserve"> (20</w:t>
      </w:r>
      <w:r w:rsidR="00552213" w:rsidRPr="00AB4F8B">
        <w:t>2</w:t>
      </w:r>
      <w:r w:rsidR="00AB4F8B" w:rsidRPr="00AB4F8B">
        <w:t>2</w:t>
      </w:r>
      <w:r w:rsidR="00AA7A19" w:rsidRPr="00AB4F8B">
        <w:t xml:space="preserve"> – </w:t>
      </w:r>
      <w:r w:rsidR="009D6EA2" w:rsidRPr="00AB4F8B">
        <w:t xml:space="preserve">5 </w:t>
      </w:r>
      <w:r w:rsidR="00AB4F8B" w:rsidRPr="00AB4F8B">
        <w:t>186</w:t>
      </w:r>
      <w:r w:rsidR="00AA7A19" w:rsidRPr="00AB4F8B">
        <w:t>)</w:t>
      </w:r>
      <w:r w:rsidR="00552213" w:rsidRPr="00AB4F8B">
        <w:rPr>
          <w:b/>
        </w:rPr>
        <w:t xml:space="preserve"> </w:t>
      </w:r>
      <w:r w:rsidR="00AD3B95" w:rsidRPr="00AB4F8B">
        <w:rPr>
          <w:b/>
        </w:rPr>
        <w:t>udostępnie</w:t>
      </w:r>
      <w:r w:rsidR="00AB4F8B" w:rsidRPr="00AB4F8B">
        <w:rPr>
          <w:b/>
        </w:rPr>
        <w:t>nia</w:t>
      </w:r>
      <w:r w:rsidR="00AD3B95" w:rsidRPr="00AB4F8B">
        <w:t>.</w:t>
      </w:r>
      <w:r w:rsidR="00552213" w:rsidRPr="00AB4F8B">
        <w:t xml:space="preserve"> Wielkość ta uwzględnia </w:t>
      </w:r>
      <w:r w:rsidR="00B275BF" w:rsidRPr="00AB4F8B">
        <w:t xml:space="preserve">również </w:t>
      </w:r>
      <w:r w:rsidR="00552213" w:rsidRPr="00AB4F8B">
        <w:t>udostępnie</w:t>
      </w:r>
      <w:r w:rsidR="00B275BF" w:rsidRPr="00AB4F8B">
        <w:t>nia</w:t>
      </w:r>
      <w:r w:rsidR="00552213" w:rsidRPr="00AB4F8B">
        <w:t xml:space="preserve"> materiałów bibliotecznych w postaci cyfrowej.</w:t>
      </w:r>
    </w:p>
    <w:p w14:paraId="41F9FDB4" w14:textId="77777777" w:rsidR="00B87847" w:rsidRDefault="00B87847" w:rsidP="00B87847">
      <w:pPr>
        <w:pStyle w:val="Akapitzlist"/>
        <w:jc w:val="both"/>
      </w:pPr>
    </w:p>
    <w:p w14:paraId="2E86B710" w14:textId="5731EAF2" w:rsidR="00B87847" w:rsidRPr="002A6477" w:rsidRDefault="009F6B8B" w:rsidP="004F74DC">
      <w:pPr>
        <w:pStyle w:val="Akapitzlist"/>
        <w:numPr>
          <w:ilvl w:val="0"/>
          <w:numId w:val="8"/>
        </w:numPr>
        <w:jc w:val="both"/>
      </w:pPr>
      <w:r w:rsidRPr="00695616">
        <w:t>Wpływ komiksów</w:t>
      </w:r>
      <w:r w:rsidR="000959F5" w:rsidRPr="00695616">
        <w:t xml:space="preserve"> do księgozbioru</w:t>
      </w:r>
      <w:r w:rsidRPr="00695616">
        <w:t xml:space="preserve"> </w:t>
      </w:r>
      <w:r w:rsidR="000959F5" w:rsidRPr="00695616">
        <w:t xml:space="preserve">Czytelni Komiksów i Gazet – NOVA </w:t>
      </w:r>
      <w:r w:rsidRPr="00695616">
        <w:t xml:space="preserve">wyniósł </w:t>
      </w:r>
      <w:r w:rsidR="00FA4126" w:rsidRPr="00695616">
        <w:t>2 </w:t>
      </w:r>
      <w:r w:rsidR="00695616" w:rsidRPr="00695616">
        <w:t>815</w:t>
      </w:r>
      <w:r w:rsidR="00B87847" w:rsidRPr="00695616">
        <w:t xml:space="preserve"> (20</w:t>
      </w:r>
      <w:r w:rsidR="00DF72A0" w:rsidRPr="00695616">
        <w:t>2</w:t>
      </w:r>
      <w:r w:rsidR="00885A1B" w:rsidRPr="00695616">
        <w:t>2</w:t>
      </w:r>
      <w:r w:rsidR="00B87847" w:rsidRPr="00695616">
        <w:t xml:space="preserve"> – </w:t>
      </w:r>
      <w:r w:rsidR="00FA4126" w:rsidRPr="00695616">
        <w:t xml:space="preserve">2 </w:t>
      </w:r>
      <w:r w:rsidR="00885A1B" w:rsidRPr="00695616">
        <w:t>394</w:t>
      </w:r>
      <w:r w:rsidR="00B87847" w:rsidRPr="00695616">
        <w:t>) jednost</w:t>
      </w:r>
      <w:r w:rsidR="00695616" w:rsidRPr="00695616">
        <w:t>e</w:t>
      </w:r>
      <w:r w:rsidR="00B87847" w:rsidRPr="00695616">
        <w:t xml:space="preserve">k, w tym: </w:t>
      </w:r>
      <w:r w:rsidR="00695616">
        <w:t>295</w:t>
      </w:r>
      <w:r w:rsidR="00B87847" w:rsidRPr="00E24CAD">
        <w:rPr>
          <w:color w:val="FF0000"/>
        </w:rPr>
        <w:t xml:space="preserve"> </w:t>
      </w:r>
      <w:r w:rsidR="00B87847" w:rsidRPr="00695616">
        <w:t>(20</w:t>
      </w:r>
      <w:r w:rsidR="00DF72A0" w:rsidRPr="00695616">
        <w:t>2</w:t>
      </w:r>
      <w:r w:rsidR="00695616" w:rsidRPr="00695616">
        <w:t>2</w:t>
      </w:r>
      <w:r w:rsidR="00B87847" w:rsidRPr="00695616">
        <w:t xml:space="preserve"> – </w:t>
      </w:r>
      <w:r w:rsidR="00695616" w:rsidRPr="00695616">
        <w:t>304</w:t>
      </w:r>
      <w:r w:rsidR="00B87847" w:rsidRPr="00695616">
        <w:t xml:space="preserve">) z kupna, </w:t>
      </w:r>
      <w:r w:rsidR="00695616" w:rsidRPr="00695616">
        <w:t>2 409</w:t>
      </w:r>
      <w:r w:rsidR="00B87847" w:rsidRPr="00695616">
        <w:t xml:space="preserve"> (20</w:t>
      </w:r>
      <w:r w:rsidR="00DF72A0" w:rsidRPr="00695616">
        <w:t>2</w:t>
      </w:r>
      <w:r w:rsidR="00695616" w:rsidRPr="00695616">
        <w:t>2</w:t>
      </w:r>
      <w:r w:rsidR="00B87847" w:rsidRPr="00695616">
        <w:t xml:space="preserve"> – 1 </w:t>
      </w:r>
      <w:r w:rsidR="00695616" w:rsidRPr="00695616">
        <w:t>968</w:t>
      </w:r>
      <w:r w:rsidR="00B87847" w:rsidRPr="00695616">
        <w:t xml:space="preserve">) z EO i </w:t>
      </w:r>
      <w:r w:rsidR="00DF72A0" w:rsidRPr="00695616">
        <w:t>1</w:t>
      </w:r>
      <w:r w:rsidR="00695616" w:rsidRPr="00695616">
        <w:t>16</w:t>
      </w:r>
      <w:r w:rsidR="00B87847" w:rsidRPr="00695616">
        <w:t xml:space="preserve"> (20</w:t>
      </w:r>
      <w:r w:rsidR="00DF72A0" w:rsidRPr="00695616">
        <w:t>2</w:t>
      </w:r>
      <w:r w:rsidR="00695616" w:rsidRPr="00695616">
        <w:t>2</w:t>
      </w:r>
      <w:r w:rsidR="00B87847" w:rsidRPr="00695616">
        <w:t xml:space="preserve"> – </w:t>
      </w:r>
      <w:r w:rsidR="0089633C" w:rsidRPr="00695616">
        <w:t>12</w:t>
      </w:r>
      <w:r w:rsidR="00695616" w:rsidRPr="00695616">
        <w:t>2</w:t>
      </w:r>
      <w:r w:rsidR="00B87847" w:rsidRPr="00695616">
        <w:t xml:space="preserve">) z darów. </w:t>
      </w:r>
      <w:r w:rsidR="0089633C" w:rsidRPr="00695616">
        <w:t>S</w:t>
      </w:r>
      <w:r w:rsidRPr="00695616">
        <w:t xml:space="preserve">tan </w:t>
      </w:r>
      <w:r w:rsidR="003D2CDB" w:rsidRPr="00695616">
        <w:t>ilościowy księ</w:t>
      </w:r>
      <w:r w:rsidR="00FB5B7B" w:rsidRPr="00695616">
        <w:t xml:space="preserve">gozbioru na koniec </w:t>
      </w:r>
      <w:r w:rsidR="0089633C" w:rsidRPr="00695616">
        <w:t>202</w:t>
      </w:r>
      <w:r w:rsidR="00695616" w:rsidRPr="00695616">
        <w:t>3</w:t>
      </w:r>
      <w:r w:rsidR="0089633C" w:rsidRPr="00695616">
        <w:t xml:space="preserve"> </w:t>
      </w:r>
      <w:r w:rsidR="00FB5B7B" w:rsidRPr="00695616">
        <w:t>roku wyn</w:t>
      </w:r>
      <w:r w:rsidR="00104A98" w:rsidRPr="00695616">
        <w:t>iósł</w:t>
      </w:r>
      <w:r w:rsidR="00E120A0" w:rsidRPr="00695616">
        <w:t xml:space="preserve"> </w:t>
      </w:r>
      <w:r w:rsidR="00DF72A0" w:rsidRPr="00695616">
        <w:t>2</w:t>
      </w:r>
      <w:r w:rsidR="00695616" w:rsidRPr="00695616">
        <w:t>7 278</w:t>
      </w:r>
      <w:r w:rsidR="00CC3397" w:rsidRPr="00695616">
        <w:t xml:space="preserve"> </w:t>
      </w:r>
      <w:r w:rsidR="00E120A0" w:rsidRPr="00695616">
        <w:t>jed</w:t>
      </w:r>
      <w:r w:rsidR="00EC03AC" w:rsidRPr="00695616">
        <w:t xml:space="preserve">nostek. </w:t>
      </w:r>
      <w:r w:rsidR="00EC03AC" w:rsidRPr="002A6477">
        <w:t>Z zasobów C</w:t>
      </w:r>
      <w:r w:rsidR="00FB5B7B" w:rsidRPr="002A6477">
        <w:t xml:space="preserve">zytelni skorzystało </w:t>
      </w:r>
      <w:r w:rsidR="0089633C" w:rsidRPr="002A6477">
        <w:t xml:space="preserve">1 </w:t>
      </w:r>
      <w:r w:rsidR="002A6477" w:rsidRPr="002A6477">
        <w:t>867</w:t>
      </w:r>
      <w:r w:rsidR="009A09A2" w:rsidRPr="002A6477">
        <w:t xml:space="preserve"> (20</w:t>
      </w:r>
      <w:r w:rsidR="00AD49F2" w:rsidRPr="002A6477">
        <w:t>2</w:t>
      </w:r>
      <w:r w:rsidR="002A6477" w:rsidRPr="002A6477">
        <w:t>2</w:t>
      </w:r>
      <w:r w:rsidR="009A09A2" w:rsidRPr="002A6477">
        <w:t xml:space="preserve"> – </w:t>
      </w:r>
      <w:r w:rsidR="002A6477" w:rsidRPr="002A6477">
        <w:t>1 913</w:t>
      </w:r>
      <w:r w:rsidR="009A09A2" w:rsidRPr="002A6477">
        <w:t>)</w:t>
      </w:r>
      <w:r w:rsidR="00FB5B7B" w:rsidRPr="002A6477">
        <w:t xml:space="preserve"> czytelników</w:t>
      </w:r>
      <w:r w:rsidR="00B87847" w:rsidRPr="002A6477">
        <w:t xml:space="preserve">, a liczba </w:t>
      </w:r>
      <w:r w:rsidR="00B87847" w:rsidRPr="002A6477">
        <w:rPr>
          <w:b/>
        </w:rPr>
        <w:t>udostępnień</w:t>
      </w:r>
      <w:r w:rsidR="00B87847" w:rsidRPr="002A6477">
        <w:t xml:space="preserve"> </w:t>
      </w:r>
      <w:r w:rsidR="00FB5B7B" w:rsidRPr="002A6477">
        <w:t xml:space="preserve">wyniosła </w:t>
      </w:r>
      <w:r w:rsidR="0089633C" w:rsidRPr="002A6477">
        <w:rPr>
          <w:b/>
        </w:rPr>
        <w:t xml:space="preserve">3 </w:t>
      </w:r>
      <w:r w:rsidR="002A6477" w:rsidRPr="002A6477">
        <w:rPr>
          <w:b/>
        </w:rPr>
        <w:t>687</w:t>
      </w:r>
      <w:r w:rsidRPr="002A6477">
        <w:t xml:space="preserve"> (20</w:t>
      </w:r>
      <w:r w:rsidR="00AD49F2" w:rsidRPr="002A6477">
        <w:t>2</w:t>
      </w:r>
      <w:r w:rsidR="002A6477" w:rsidRPr="002A6477">
        <w:t>2</w:t>
      </w:r>
      <w:r w:rsidRPr="002A6477">
        <w:t xml:space="preserve"> – </w:t>
      </w:r>
      <w:r w:rsidR="002A6477" w:rsidRPr="002A6477">
        <w:t>3 722</w:t>
      </w:r>
      <w:r w:rsidRPr="002A6477">
        <w:t>)</w:t>
      </w:r>
      <w:r w:rsidR="00B87847" w:rsidRPr="002A6477">
        <w:t>.</w:t>
      </w:r>
    </w:p>
    <w:p w14:paraId="01299E08" w14:textId="25DD8408" w:rsidR="00B87847" w:rsidRPr="00213463" w:rsidRDefault="004963D8" w:rsidP="00B87847">
      <w:pPr>
        <w:pStyle w:val="Akapitzlist"/>
        <w:jc w:val="both"/>
      </w:pPr>
      <w:r w:rsidRPr="00213463">
        <w:t xml:space="preserve">Prace </w:t>
      </w:r>
      <w:r w:rsidR="00B87847" w:rsidRPr="00213463">
        <w:t>prowadzon</w:t>
      </w:r>
      <w:r w:rsidRPr="00213463">
        <w:t xml:space="preserve">e </w:t>
      </w:r>
      <w:r w:rsidR="00EC03AC" w:rsidRPr="00213463">
        <w:t xml:space="preserve">w </w:t>
      </w:r>
      <w:r w:rsidR="00B87847" w:rsidRPr="00213463">
        <w:t xml:space="preserve">Pracowni </w:t>
      </w:r>
      <w:r w:rsidR="00EC03AC" w:rsidRPr="00213463">
        <w:t>Komiksu</w:t>
      </w:r>
      <w:r w:rsidRPr="00213463">
        <w:t xml:space="preserve"> obejmowały uzupełnianie Polskiej</w:t>
      </w:r>
      <w:r w:rsidR="00EC03AC" w:rsidRPr="00213463">
        <w:t xml:space="preserve"> Bibliografi</w:t>
      </w:r>
      <w:r w:rsidRPr="00213463">
        <w:t>i</w:t>
      </w:r>
      <w:r w:rsidR="00EC03AC" w:rsidRPr="00213463">
        <w:t xml:space="preserve"> </w:t>
      </w:r>
      <w:r w:rsidR="00B87847" w:rsidRPr="00213463">
        <w:t>Wiedzy o Komiksie</w:t>
      </w:r>
      <w:r w:rsidR="00EC03AC" w:rsidRPr="00213463">
        <w:t>: w tym celu</w:t>
      </w:r>
      <w:r w:rsidR="00B87847" w:rsidRPr="00213463">
        <w:t xml:space="preserve"> przejrzano </w:t>
      </w:r>
      <w:r w:rsidR="00E023DF" w:rsidRPr="00213463">
        <w:t xml:space="preserve">5 </w:t>
      </w:r>
      <w:r w:rsidR="00213463" w:rsidRPr="00213463">
        <w:t>140</w:t>
      </w:r>
      <w:r w:rsidR="00AD49F2" w:rsidRPr="00213463">
        <w:t xml:space="preserve"> (202</w:t>
      </w:r>
      <w:r w:rsidR="00213463" w:rsidRPr="00213463">
        <w:t>2</w:t>
      </w:r>
      <w:r w:rsidR="00AD49F2" w:rsidRPr="00213463">
        <w:t xml:space="preserve"> – </w:t>
      </w:r>
      <w:r w:rsidR="00213463" w:rsidRPr="00213463">
        <w:t>5 421</w:t>
      </w:r>
      <w:r w:rsidR="00AD49F2" w:rsidRPr="00213463">
        <w:t>)</w:t>
      </w:r>
      <w:r w:rsidR="00B87847" w:rsidRPr="00213463">
        <w:t xml:space="preserve"> czasopism i </w:t>
      </w:r>
      <w:r w:rsidR="00213463" w:rsidRPr="00213463">
        <w:t>4 017</w:t>
      </w:r>
      <w:r w:rsidR="00AD49F2" w:rsidRPr="00213463">
        <w:t xml:space="preserve"> (202</w:t>
      </w:r>
      <w:r w:rsidR="00213463" w:rsidRPr="00213463">
        <w:t>2</w:t>
      </w:r>
      <w:r w:rsidR="00AD49F2" w:rsidRPr="00213463">
        <w:t xml:space="preserve"> – </w:t>
      </w:r>
      <w:r w:rsidR="00213463" w:rsidRPr="00213463">
        <w:t>5 273</w:t>
      </w:r>
      <w:r w:rsidR="00AD49F2" w:rsidRPr="00213463">
        <w:t>)</w:t>
      </w:r>
      <w:r w:rsidR="00B87847" w:rsidRPr="00213463">
        <w:t xml:space="preserve"> gazet</w:t>
      </w:r>
      <w:r w:rsidR="00AD49F2" w:rsidRPr="00213463">
        <w:t xml:space="preserve">, wykonując </w:t>
      </w:r>
      <w:r w:rsidR="00E023DF" w:rsidRPr="00213463">
        <w:t>4</w:t>
      </w:r>
      <w:r w:rsidR="00213463" w:rsidRPr="00213463">
        <w:t>33</w:t>
      </w:r>
      <w:r w:rsidR="00E023DF" w:rsidRPr="00213463">
        <w:t xml:space="preserve"> (202</w:t>
      </w:r>
      <w:r w:rsidR="00213463" w:rsidRPr="00213463">
        <w:t>2</w:t>
      </w:r>
      <w:r w:rsidR="00E023DF" w:rsidRPr="00213463">
        <w:t xml:space="preserve"> – </w:t>
      </w:r>
      <w:r w:rsidR="00213463" w:rsidRPr="00213463">
        <w:t>469</w:t>
      </w:r>
      <w:r w:rsidR="00E023DF" w:rsidRPr="00213463">
        <w:t>)</w:t>
      </w:r>
      <w:r w:rsidR="00AD49F2" w:rsidRPr="00213463">
        <w:t xml:space="preserve"> skan</w:t>
      </w:r>
      <w:r w:rsidR="00213463" w:rsidRPr="00213463">
        <w:t>y</w:t>
      </w:r>
      <w:r w:rsidR="009A09A2" w:rsidRPr="00213463">
        <w:t xml:space="preserve">. </w:t>
      </w:r>
      <w:r w:rsidR="004264DC" w:rsidRPr="00213463">
        <w:t>Kontynuowa</w:t>
      </w:r>
      <w:r w:rsidR="00DD667A" w:rsidRPr="00213463">
        <w:t>no kwerendę na potrzeby projektu</w:t>
      </w:r>
      <w:r w:rsidR="004264DC" w:rsidRPr="00213463">
        <w:t xml:space="preserve"> Komiksowe Kroniki </w:t>
      </w:r>
      <w:r w:rsidR="00972F63" w:rsidRPr="00213463">
        <w:t>Poznania/</w:t>
      </w:r>
      <w:r w:rsidR="004264DC" w:rsidRPr="00213463">
        <w:t>Wielkopolski</w:t>
      </w:r>
      <w:r w:rsidR="00E023DF" w:rsidRPr="00213463">
        <w:t xml:space="preserve"> oraz realizowano prace w projektach</w:t>
      </w:r>
      <w:r w:rsidR="00815E39" w:rsidRPr="00213463">
        <w:t xml:space="preserve"> dot. tworzenia bibliografii wydawnictw TM-Semic i Mandragora.</w:t>
      </w:r>
    </w:p>
    <w:p w14:paraId="34A05BBE" w14:textId="77777777" w:rsidR="00367A1C" w:rsidRPr="009F4FB2" w:rsidRDefault="00367A1C" w:rsidP="00367A1C">
      <w:pPr>
        <w:pStyle w:val="Akapitzlist"/>
        <w:spacing w:after="0"/>
        <w:jc w:val="both"/>
        <w:rPr>
          <w:color w:val="FF0000"/>
        </w:rPr>
      </w:pPr>
    </w:p>
    <w:p w14:paraId="50889D30" w14:textId="73824D17" w:rsidR="00213463" w:rsidRPr="00BF5396" w:rsidRDefault="00A54E72" w:rsidP="00213463">
      <w:pPr>
        <w:pStyle w:val="Akapitzlist"/>
        <w:numPr>
          <w:ilvl w:val="0"/>
          <w:numId w:val="8"/>
        </w:numPr>
        <w:spacing w:after="0"/>
        <w:jc w:val="both"/>
      </w:pPr>
      <w:r w:rsidRPr="00BF5396">
        <w:t>W ramach działalności informacyjnej pracowników Oddziału Zbiorów Specjalnych</w:t>
      </w:r>
      <w:r w:rsidR="001245E4" w:rsidRPr="00BF5396">
        <w:t xml:space="preserve"> przeprowadzono </w:t>
      </w:r>
      <w:r w:rsidR="00BF5396" w:rsidRPr="00BF5396">
        <w:t xml:space="preserve">42 </w:t>
      </w:r>
      <w:r w:rsidR="00754416" w:rsidRPr="00BF5396">
        <w:t>(20</w:t>
      </w:r>
      <w:r w:rsidR="006B31D5" w:rsidRPr="00BF5396">
        <w:t>2</w:t>
      </w:r>
      <w:r w:rsidR="00BF5396" w:rsidRPr="00BF5396">
        <w:t>2</w:t>
      </w:r>
      <w:r w:rsidR="00754416" w:rsidRPr="00BF5396">
        <w:t xml:space="preserve"> – </w:t>
      </w:r>
      <w:r w:rsidR="00BF5396" w:rsidRPr="00BF5396">
        <w:t>89</w:t>
      </w:r>
      <w:r w:rsidR="00754416" w:rsidRPr="00BF5396">
        <w:t>)</w:t>
      </w:r>
      <w:r w:rsidR="00554F29" w:rsidRPr="00BF5396">
        <w:t xml:space="preserve"> </w:t>
      </w:r>
      <w:r w:rsidR="00810DDB" w:rsidRPr="00BF5396">
        <w:t>znaczniejsz</w:t>
      </w:r>
      <w:r w:rsidR="00BF5396" w:rsidRPr="00BF5396">
        <w:t>e</w:t>
      </w:r>
      <w:r w:rsidR="00161D1C" w:rsidRPr="00BF5396">
        <w:t xml:space="preserve"> </w:t>
      </w:r>
      <w:r w:rsidR="00754416" w:rsidRPr="00BF5396">
        <w:t>kwerend</w:t>
      </w:r>
      <w:r w:rsidR="00BF5396" w:rsidRPr="00BF5396">
        <w:t>y</w:t>
      </w:r>
      <w:r w:rsidR="00575DC6" w:rsidRPr="00BF5396">
        <w:t xml:space="preserve"> (dotyczy</w:t>
      </w:r>
      <w:r w:rsidRPr="00BF5396">
        <w:t xml:space="preserve"> Pracowni: </w:t>
      </w:r>
      <w:r w:rsidR="00BF5396" w:rsidRPr="00BF5396">
        <w:t xml:space="preserve">Starych Druków, </w:t>
      </w:r>
      <w:r w:rsidRPr="00BF5396">
        <w:t xml:space="preserve">Zbiorów Kartograficznych, </w:t>
      </w:r>
      <w:r w:rsidR="00810DDB" w:rsidRPr="00BF5396">
        <w:t xml:space="preserve">Zbiorów Muzycznych, </w:t>
      </w:r>
      <w:r w:rsidR="00BF5396" w:rsidRPr="00BF5396">
        <w:t xml:space="preserve">Dokumentów Życia Społecznego, Zbiorów Masońskich, </w:t>
      </w:r>
      <w:r w:rsidR="001245E4" w:rsidRPr="00BF5396">
        <w:t>Regionalnego Zasobu Bibliotecznego</w:t>
      </w:r>
      <w:r w:rsidR="00810DDB" w:rsidRPr="00BF5396">
        <w:t>, Komiksu</w:t>
      </w:r>
      <w:r w:rsidRPr="00BF5396">
        <w:t>; w Pracowni Zbiorów Ikonograficznych – ze względu na specyfikę materiału – kwerendy nie są rejestrowane</w:t>
      </w:r>
      <w:r w:rsidR="00810DDB" w:rsidRPr="00BF5396">
        <w:t xml:space="preserve">). </w:t>
      </w:r>
      <w:r w:rsidR="00E37E86" w:rsidRPr="00BF5396">
        <w:t>We wszystkich pracowniach prowadzono rozmaite poszukiwania bibliograficzne i udzielano odpowiedzi na zapytania.</w:t>
      </w:r>
    </w:p>
    <w:p w14:paraId="26448CEC" w14:textId="77777777" w:rsidR="00213463" w:rsidRPr="00213463" w:rsidRDefault="00213463" w:rsidP="00213463">
      <w:pPr>
        <w:pStyle w:val="Akapitzlist"/>
        <w:spacing w:after="0"/>
        <w:jc w:val="both"/>
      </w:pPr>
    </w:p>
    <w:p w14:paraId="22C3BB14" w14:textId="1BF8D4C1" w:rsidR="00213463" w:rsidRPr="00BF5396" w:rsidRDefault="00213463" w:rsidP="00213463">
      <w:pPr>
        <w:pStyle w:val="Akapitzlist"/>
        <w:numPr>
          <w:ilvl w:val="0"/>
          <w:numId w:val="8"/>
        </w:numPr>
        <w:spacing w:after="0"/>
        <w:jc w:val="both"/>
      </w:pPr>
      <w:r w:rsidRPr="00BF5396">
        <w:t>W Archiwum BUP na bieżąco przejmowano akta z komórek organizacyjnych Biblioteki</w:t>
      </w:r>
      <w:r w:rsidR="0074416A" w:rsidRPr="00BF5396">
        <w:t xml:space="preserve">. </w:t>
      </w:r>
      <w:r w:rsidRPr="00BF5396">
        <w:t>Wykonano następujące prace:</w:t>
      </w:r>
    </w:p>
    <w:p w14:paraId="762A79F0" w14:textId="7A9A12AD" w:rsidR="003D39DA" w:rsidRPr="00897134" w:rsidRDefault="003D39DA" w:rsidP="00213463">
      <w:pPr>
        <w:pStyle w:val="Akapitzlist"/>
        <w:numPr>
          <w:ilvl w:val="0"/>
          <w:numId w:val="19"/>
        </w:numPr>
        <w:jc w:val="both"/>
        <w:rPr>
          <w:color w:val="FF0000"/>
        </w:rPr>
      </w:pPr>
      <w:r>
        <w:t>porządkowano materiały w 107 jednostkach archiwalnych;</w:t>
      </w:r>
    </w:p>
    <w:p w14:paraId="19897F38" w14:textId="23E40BF6" w:rsidR="00213463" w:rsidRPr="00AF4AC4" w:rsidRDefault="00213463" w:rsidP="00213463">
      <w:pPr>
        <w:pStyle w:val="Akapitzlist"/>
        <w:numPr>
          <w:ilvl w:val="0"/>
          <w:numId w:val="19"/>
        </w:numPr>
        <w:jc w:val="both"/>
      </w:pPr>
      <w:r w:rsidRPr="00AF4AC4">
        <w:t xml:space="preserve">wyselekcjonowano </w:t>
      </w:r>
      <w:r w:rsidR="00AF4AC4" w:rsidRPr="00AF4AC4">
        <w:t>ok. 100 jednostek</w:t>
      </w:r>
      <w:r w:rsidRPr="00AF4AC4">
        <w:t xml:space="preserve"> archiwaln</w:t>
      </w:r>
      <w:r w:rsidR="00AF4AC4" w:rsidRPr="00AF4AC4">
        <w:t xml:space="preserve">ych </w:t>
      </w:r>
      <w:r w:rsidRPr="00AF4AC4">
        <w:t>do brakowania;</w:t>
      </w:r>
    </w:p>
    <w:p w14:paraId="4AE248D5" w14:textId="779A5082" w:rsidR="00213463" w:rsidRPr="003D39DA" w:rsidRDefault="00213463" w:rsidP="00213463">
      <w:pPr>
        <w:pStyle w:val="Akapitzlist"/>
        <w:numPr>
          <w:ilvl w:val="0"/>
          <w:numId w:val="19"/>
        </w:numPr>
        <w:jc w:val="both"/>
      </w:pPr>
      <w:r w:rsidRPr="003D39DA">
        <w:t>zrealizowano 16 (202</w:t>
      </w:r>
      <w:r w:rsidR="003D39DA" w:rsidRPr="003D39DA">
        <w:t>2</w:t>
      </w:r>
      <w:r w:rsidRPr="003D39DA">
        <w:t xml:space="preserve"> – 1</w:t>
      </w:r>
      <w:r w:rsidR="003D39DA" w:rsidRPr="003D39DA">
        <w:t>6</w:t>
      </w:r>
      <w:r w:rsidRPr="003D39DA">
        <w:t>) kwerend;</w:t>
      </w:r>
    </w:p>
    <w:p w14:paraId="6610E3C6" w14:textId="20B62086" w:rsidR="00213463" w:rsidRPr="00147F0E" w:rsidRDefault="00213463" w:rsidP="00213463">
      <w:pPr>
        <w:pStyle w:val="Akapitzlist"/>
        <w:numPr>
          <w:ilvl w:val="0"/>
          <w:numId w:val="19"/>
        </w:numPr>
        <w:jc w:val="both"/>
      </w:pPr>
      <w:r w:rsidRPr="00147F0E">
        <w:t xml:space="preserve">udostępniono </w:t>
      </w:r>
      <w:r w:rsidR="00147F0E" w:rsidRPr="00147F0E">
        <w:t>341</w:t>
      </w:r>
      <w:r w:rsidRPr="00147F0E">
        <w:t xml:space="preserve"> (202</w:t>
      </w:r>
      <w:r w:rsidR="00147F0E" w:rsidRPr="00147F0E">
        <w:t>2</w:t>
      </w:r>
      <w:r w:rsidRPr="00147F0E">
        <w:t xml:space="preserve"> – </w:t>
      </w:r>
      <w:r w:rsidR="00147F0E" w:rsidRPr="00147F0E">
        <w:t>78</w:t>
      </w:r>
      <w:r w:rsidRPr="00147F0E">
        <w:t>) jednostek archiwalnych;</w:t>
      </w:r>
    </w:p>
    <w:p w14:paraId="6D3AC7F5" w14:textId="6324B8D6" w:rsidR="00213463" w:rsidRPr="00633C5C" w:rsidRDefault="00213463" w:rsidP="00BF5396">
      <w:pPr>
        <w:pStyle w:val="Akapitzlist"/>
        <w:numPr>
          <w:ilvl w:val="0"/>
          <w:numId w:val="19"/>
        </w:numPr>
        <w:spacing w:after="0"/>
        <w:ind w:left="1434" w:hanging="357"/>
        <w:jc w:val="both"/>
      </w:pPr>
      <w:r w:rsidRPr="00AF4AC4">
        <w:t>prowadzono prace nad elektronicznym inwentarzem archiwalnym</w:t>
      </w:r>
      <w:r w:rsidRPr="009F182C">
        <w:t>.</w:t>
      </w:r>
    </w:p>
    <w:p w14:paraId="3595B6E8" w14:textId="77777777" w:rsidR="0079772D" w:rsidRPr="00CA4E4C" w:rsidRDefault="0079772D" w:rsidP="00E65020">
      <w:pPr>
        <w:spacing w:after="0"/>
        <w:jc w:val="both"/>
        <w:rPr>
          <w:color w:val="FF0000"/>
        </w:rPr>
      </w:pPr>
    </w:p>
    <w:p w14:paraId="4B96BF3B" w14:textId="77777777" w:rsidR="00D3136B" w:rsidRPr="00CA4E4C" w:rsidRDefault="00D3136B" w:rsidP="00D3136B">
      <w:pPr>
        <w:spacing w:after="0"/>
        <w:jc w:val="both"/>
        <w:rPr>
          <w:color w:val="FF0000"/>
        </w:rPr>
      </w:pPr>
    </w:p>
    <w:p w14:paraId="71330D9A" w14:textId="77777777" w:rsidR="00970BCB" w:rsidRPr="00F979CD" w:rsidRDefault="00F67552" w:rsidP="00F979CD">
      <w:pPr>
        <w:jc w:val="both"/>
        <w:rPr>
          <w:b/>
        </w:rPr>
      </w:pPr>
      <w:r>
        <w:rPr>
          <w:b/>
        </w:rPr>
        <w:t>VI</w:t>
      </w:r>
      <w:r w:rsidR="00A54E72" w:rsidRPr="00121957">
        <w:rPr>
          <w:b/>
        </w:rPr>
        <w:t xml:space="preserve">I. PRZECHOWYWANIE I </w:t>
      </w:r>
      <w:r w:rsidR="00D3136B" w:rsidRPr="007C3994">
        <w:rPr>
          <w:b/>
        </w:rPr>
        <w:t>KONTROLA</w:t>
      </w:r>
      <w:r w:rsidR="00A54E72" w:rsidRPr="007C3994">
        <w:rPr>
          <w:b/>
        </w:rPr>
        <w:t xml:space="preserve"> Z</w:t>
      </w:r>
      <w:r w:rsidRPr="007C3994">
        <w:rPr>
          <w:b/>
        </w:rPr>
        <w:t>ASOBU</w:t>
      </w:r>
    </w:p>
    <w:p w14:paraId="4E9DBE9C" w14:textId="77777777" w:rsidR="00DE5DC9" w:rsidRPr="005D2DBB" w:rsidRDefault="00DE5DC9" w:rsidP="004D6641">
      <w:pPr>
        <w:pStyle w:val="Akapitzlist"/>
        <w:numPr>
          <w:ilvl w:val="0"/>
          <w:numId w:val="9"/>
        </w:numPr>
        <w:jc w:val="both"/>
      </w:pPr>
      <w:r w:rsidRPr="005D2DBB">
        <w:t>Przez cały rok sprawozdawczy kontynuowano przemieszczanie i bieżące porządkowanie księgozbioru w celu pozyskania wolnej powierzchni magazynowej</w:t>
      </w:r>
      <w:r w:rsidR="005D2DBB">
        <w:t xml:space="preserve"> – na zbiory nowe oraz zwracane przez biblioteki jednostek organizacyjnych UAM czasopisma depozytowe.</w:t>
      </w:r>
      <w:r w:rsidRPr="005D2DBB">
        <w:rPr>
          <w:color w:val="FF0000"/>
        </w:rPr>
        <w:t xml:space="preserve"> </w:t>
      </w:r>
      <w:r w:rsidRPr="005D2DBB">
        <w:t xml:space="preserve">W magazynie miejscowym </w:t>
      </w:r>
      <w:r w:rsidR="00B20C69" w:rsidRPr="005D2DBB">
        <w:t xml:space="preserve">dokonano przesunięcia i uporządkowania </w:t>
      </w:r>
      <w:r w:rsidR="005D2DBB" w:rsidRPr="005D2DBB">
        <w:t>2</w:t>
      </w:r>
      <w:r w:rsidR="005D2DBB">
        <w:t>7 453</w:t>
      </w:r>
      <w:r w:rsidRPr="005D2DBB">
        <w:t xml:space="preserve"> (202</w:t>
      </w:r>
      <w:r w:rsidR="005D2DBB" w:rsidRPr="005D2DBB">
        <w:t>2</w:t>
      </w:r>
      <w:r w:rsidRPr="005D2DBB">
        <w:t xml:space="preserve"> –</w:t>
      </w:r>
      <w:r w:rsidR="00970BCB" w:rsidRPr="005D2DBB">
        <w:t xml:space="preserve"> </w:t>
      </w:r>
      <w:r w:rsidR="005D2DBB" w:rsidRPr="005D2DBB">
        <w:t>38 476</w:t>
      </w:r>
      <w:r w:rsidRPr="005D2DBB">
        <w:t>) jednost</w:t>
      </w:r>
      <w:r w:rsidR="005D2DBB">
        <w:t xml:space="preserve">ek </w:t>
      </w:r>
      <w:r w:rsidRPr="005D2DBB">
        <w:t>materiałów bibliotecznych</w:t>
      </w:r>
      <w:r w:rsidR="00CC485D" w:rsidRPr="005D2DBB">
        <w:t xml:space="preserve">, </w:t>
      </w:r>
      <w:r w:rsidR="005D2DBB">
        <w:t xml:space="preserve">w tym czasopism i gazet, </w:t>
      </w:r>
      <w:r w:rsidRPr="00522060">
        <w:t xml:space="preserve">a </w:t>
      </w:r>
      <w:r w:rsidR="00522060" w:rsidRPr="00522060">
        <w:t>8 716</w:t>
      </w:r>
      <w:r w:rsidRPr="00522060">
        <w:t xml:space="preserve"> (202</w:t>
      </w:r>
      <w:r w:rsidR="00522060" w:rsidRPr="00522060">
        <w:t>2</w:t>
      </w:r>
      <w:r w:rsidRPr="00522060">
        <w:t xml:space="preserve"> – </w:t>
      </w:r>
      <w:r w:rsidR="00522060" w:rsidRPr="00522060">
        <w:t>6 311</w:t>
      </w:r>
      <w:r w:rsidRPr="00522060">
        <w:t>)</w:t>
      </w:r>
      <w:r w:rsidR="005D2DBB">
        <w:t xml:space="preserve"> jednostek</w:t>
      </w:r>
      <w:r w:rsidRPr="00522060">
        <w:t xml:space="preserve"> usunięto w wyniku selekcji. </w:t>
      </w:r>
      <w:r w:rsidRPr="005D2DBB">
        <w:t xml:space="preserve">Prace te pozwoliły wygospodarować miejsce na nowości oraz odciążyć stropy w starej części magazynu. </w:t>
      </w:r>
    </w:p>
    <w:p w14:paraId="14A655A5" w14:textId="77777777" w:rsidR="00DE5DC9" w:rsidRDefault="00DE5DC9" w:rsidP="00DE5DC9">
      <w:pPr>
        <w:pStyle w:val="Akapitzlist"/>
        <w:jc w:val="both"/>
      </w:pPr>
    </w:p>
    <w:p w14:paraId="4C304ECB" w14:textId="77777777" w:rsidR="0006729F" w:rsidRDefault="00970BCB" w:rsidP="004D6641">
      <w:pPr>
        <w:pStyle w:val="Akapitzlist"/>
        <w:numPr>
          <w:ilvl w:val="0"/>
          <w:numId w:val="9"/>
        </w:numPr>
        <w:jc w:val="both"/>
      </w:pPr>
      <w:r w:rsidRPr="005D2DBB">
        <w:t>D</w:t>
      </w:r>
      <w:r w:rsidR="00DE5DC9" w:rsidRPr="005D2DBB">
        <w:t xml:space="preserve">o </w:t>
      </w:r>
      <w:r w:rsidR="005D2DBB" w:rsidRPr="005D2DBB">
        <w:t xml:space="preserve">pomieszczeń magazynowych w Collegium Heliodori Święcicki </w:t>
      </w:r>
      <w:r w:rsidR="00DE5DC9" w:rsidRPr="005D2DBB">
        <w:t>prze</w:t>
      </w:r>
      <w:r w:rsidRPr="005D2DBB">
        <w:t xml:space="preserve">wieziono, po zdezynfekowaniu w Pracowni Restauracji Książki, </w:t>
      </w:r>
      <w:r w:rsidR="005D2DBB" w:rsidRPr="005D2DBB">
        <w:t xml:space="preserve">1 208 (2022 – </w:t>
      </w:r>
      <w:r w:rsidRPr="005D2DBB">
        <w:t>300</w:t>
      </w:r>
      <w:r w:rsidR="005D2DBB" w:rsidRPr="005D2DBB">
        <w:t>)</w:t>
      </w:r>
      <w:r w:rsidRPr="005D2DBB">
        <w:t xml:space="preserve"> jednostek gazet</w:t>
      </w:r>
      <w:r w:rsidRPr="00CC485D">
        <w:t xml:space="preserve">. </w:t>
      </w:r>
    </w:p>
    <w:p w14:paraId="744B8FE5" w14:textId="77777777" w:rsidR="00632B4B" w:rsidRDefault="00632B4B" w:rsidP="00632B4B">
      <w:pPr>
        <w:pStyle w:val="Akapitzlist"/>
      </w:pPr>
    </w:p>
    <w:p w14:paraId="11DC2F58" w14:textId="77777777" w:rsidR="00632B4B" w:rsidRDefault="00632B4B" w:rsidP="00632B4B">
      <w:pPr>
        <w:pStyle w:val="Akapitzlist"/>
        <w:numPr>
          <w:ilvl w:val="0"/>
          <w:numId w:val="9"/>
        </w:numPr>
        <w:jc w:val="both"/>
      </w:pPr>
      <w:r>
        <w:t xml:space="preserve">Prowadzono </w:t>
      </w:r>
      <w:r w:rsidRPr="00B27FAA">
        <w:t xml:space="preserve">regularne pomiary temperatury i wilgotności powietrza w magazynie bibliotecznym. </w:t>
      </w:r>
    </w:p>
    <w:p w14:paraId="4710ECDB" w14:textId="77777777" w:rsidR="00970BCB" w:rsidRPr="00E24CAD" w:rsidRDefault="00970BCB" w:rsidP="0006729F">
      <w:pPr>
        <w:pStyle w:val="Akapitzlist"/>
        <w:jc w:val="both"/>
        <w:rPr>
          <w:color w:val="FF0000"/>
        </w:rPr>
      </w:pPr>
    </w:p>
    <w:p w14:paraId="6F5B55A3" w14:textId="77777777" w:rsidR="00464F18" w:rsidRPr="00C72076" w:rsidRDefault="00464F18" w:rsidP="004D6641">
      <w:pPr>
        <w:pStyle w:val="Akapitzlist"/>
        <w:numPr>
          <w:ilvl w:val="0"/>
          <w:numId w:val="9"/>
        </w:numPr>
        <w:jc w:val="both"/>
      </w:pPr>
      <w:r w:rsidRPr="002170A9">
        <w:t xml:space="preserve">W wyniku zwrotów czytelniczych na półki </w:t>
      </w:r>
      <w:r w:rsidR="00DE5DC9" w:rsidRPr="002170A9">
        <w:t xml:space="preserve">we wszystkich magazynach </w:t>
      </w:r>
      <w:r w:rsidRPr="002170A9">
        <w:t xml:space="preserve">wstawiono </w:t>
      </w:r>
      <w:r w:rsidR="002170A9" w:rsidRPr="002170A9">
        <w:t>78 139</w:t>
      </w:r>
      <w:r w:rsidRPr="002170A9">
        <w:t xml:space="preserve"> (20</w:t>
      </w:r>
      <w:r w:rsidR="002251BC" w:rsidRPr="002170A9">
        <w:t>2</w:t>
      </w:r>
      <w:r w:rsidR="002C2E79" w:rsidRPr="002170A9">
        <w:t>2</w:t>
      </w:r>
      <w:r w:rsidRPr="002170A9">
        <w:t xml:space="preserve"> – </w:t>
      </w:r>
      <w:r w:rsidR="002170A9" w:rsidRPr="002170A9">
        <w:t>81 521</w:t>
      </w:r>
      <w:r w:rsidRPr="002170A9">
        <w:t xml:space="preserve">) </w:t>
      </w:r>
      <w:r w:rsidR="00AF4377" w:rsidRPr="002170A9">
        <w:t>jednostek</w:t>
      </w:r>
      <w:r w:rsidRPr="00C72076">
        <w:t>.</w:t>
      </w:r>
    </w:p>
    <w:p w14:paraId="1DF14461" w14:textId="77777777" w:rsidR="000D4C97" w:rsidRDefault="000D4C97" w:rsidP="000D4C97">
      <w:pPr>
        <w:pStyle w:val="Akapitzlist"/>
        <w:jc w:val="both"/>
      </w:pPr>
    </w:p>
    <w:p w14:paraId="4BD901F2" w14:textId="77777777" w:rsidR="000D4C97" w:rsidRPr="00CA4E4C" w:rsidRDefault="000D4C97" w:rsidP="004D6641">
      <w:pPr>
        <w:pStyle w:val="Akapitzlist"/>
        <w:numPr>
          <w:ilvl w:val="0"/>
          <w:numId w:val="9"/>
        </w:numPr>
        <w:jc w:val="both"/>
        <w:rPr>
          <w:color w:val="FF0000"/>
        </w:rPr>
      </w:pPr>
      <w:r w:rsidRPr="00522060">
        <w:t xml:space="preserve">Z zakresu przysposobienia technicznego materiałów do udostępnienia sygnowano ogółem </w:t>
      </w:r>
      <w:r w:rsidR="00C72076" w:rsidRPr="00522060">
        <w:rPr>
          <w:b/>
        </w:rPr>
        <w:t>3</w:t>
      </w:r>
      <w:r w:rsidR="00522060" w:rsidRPr="00522060">
        <w:rPr>
          <w:b/>
        </w:rPr>
        <w:t>2</w:t>
      </w:r>
      <w:r w:rsidR="00C72076" w:rsidRPr="00522060">
        <w:rPr>
          <w:b/>
        </w:rPr>
        <w:t xml:space="preserve"> </w:t>
      </w:r>
      <w:r w:rsidR="00522060" w:rsidRPr="00522060">
        <w:rPr>
          <w:b/>
        </w:rPr>
        <w:t>881</w:t>
      </w:r>
      <w:r w:rsidRPr="00522060">
        <w:t xml:space="preserve"> (20</w:t>
      </w:r>
      <w:r w:rsidR="00C34D9F" w:rsidRPr="00522060">
        <w:t>2</w:t>
      </w:r>
      <w:r w:rsidR="00522060" w:rsidRPr="00522060">
        <w:t>2</w:t>
      </w:r>
      <w:r w:rsidRPr="00522060">
        <w:t xml:space="preserve"> – </w:t>
      </w:r>
      <w:r w:rsidR="00522060" w:rsidRPr="00522060">
        <w:t>33 565</w:t>
      </w:r>
      <w:r w:rsidRPr="00522060">
        <w:t xml:space="preserve">) </w:t>
      </w:r>
      <w:r w:rsidRPr="00522060">
        <w:rPr>
          <w:b/>
        </w:rPr>
        <w:t>jednost</w:t>
      </w:r>
      <w:r w:rsidR="00C72076" w:rsidRPr="00522060">
        <w:rPr>
          <w:b/>
        </w:rPr>
        <w:t>ek</w:t>
      </w:r>
      <w:r w:rsidRPr="00522060">
        <w:t xml:space="preserve"> wydawnictw zwartych i ciągłych, oklejono </w:t>
      </w:r>
      <w:r w:rsidR="00522060" w:rsidRPr="00522060">
        <w:t>37 799</w:t>
      </w:r>
      <w:r w:rsidRPr="00522060">
        <w:t xml:space="preserve"> (20</w:t>
      </w:r>
      <w:r w:rsidR="00C34D9F" w:rsidRPr="00522060">
        <w:t>2</w:t>
      </w:r>
      <w:r w:rsidR="00522060" w:rsidRPr="00522060">
        <w:t>2</w:t>
      </w:r>
      <w:r w:rsidRPr="00522060">
        <w:t xml:space="preserve"> – </w:t>
      </w:r>
      <w:r w:rsidR="00522060" w:rsidRPr="00522060">
        <w:t>4</w:t>
      </w:r>
      <w:r w:rsidR="00C72076" w:rsidRPr="00522060">
        <w:t xml:space="preserve">0 </w:t>
      </w:r>
      <w:r w:rsidR="00522060" w:rsidRPr="00522060">
        <w:t>25</w:t>
      </w:r>
      <w:r w:rsidR="00C72076" w:rsidRPr="00522060">
        <w:t>7</w:t>
      </w:r>
      <w:r w:rsidRPr="00522060">
        <w:t xml:space="preserve">) jednostek, a </w:t>
      </w:r>
      <w:r w:rsidR="00522060" w:rsidRPr="00522060">
        <w:t>1 120</w:t>
      </w:r>
      <w:r w:rsidR="00C72076" w:rsidRPr="00522060">
        <w:t xml:space="preserve"> </w:t>
      </w:r>
      <w:r w:rsidRPr="00522060">
        <w:t>(20</w:t>
      </w:r>
      <w:r w:rsidR="00C34D9F" w:rsidRPr="00522060">
        <w:t>2</w:t>
      </w:r>
      <w:r w:rsidR="00522060" w:rsidRPr="00522060">
        <w:t>2</w:t>
      </w:r>
      <w:r w:rsidRPr="00522060">
        <w:t xml:space="preserve"> – </w:t>
      </w:r>
      <w:r w:rsidR="00522060" w:rsidRPr="00522060">
        <w:t>905</w:t>
      </w:r>
      <w:r w:rsidRPr="00522060">
        <w:t>) kompletów gazet i czasopism opakowano w teczki tekturowe.</w:t>
      </w:r>
      <w:r w:rsidRPr="00E24CAD">
        <w:rPr>
          <w:color w:val="FF0000"/>
        </w:rPr>
        <w:t xml:space="preserve"> </w:t>
      </w:r>
      <w:r w:rsidR="00C34D9F" w:rsidRPr="00522060">
        <w:t>Skierowano do</w:t>
      </w:r>
      <w:r w:rsidRPr="00522060">
        <w:t xml:space="preserve"> oprawy</w:t>
      </w:r>
      <w:r w:rsidR="00C34D9F" w:rsidRPr="00522060">
        <w:t xml:space="preserve"> </w:t>
      </w:r>
      <w:r w:rsidR="00C72076" w:rsidRPr="00522060">
        <w:t xml:space="preserve">1 </w:t>
      </w:r>
      <w:r w:rsidR="00522060" w:rsidRPr="00522060">
        <w:t>349</w:t>
      </w:r>
      <w:r w:rsidRPr="00522060">
        <w:t xml:space="preserve"> (20</w:t>
      </w:r>
      <w:r w:rsidR="00C34D9F" w:rsidRPr="00522060">
        <w:t>2</w:t>
      </w:r>
      <w:r w:rsidR="00522060" w:rsidRPr="00522060">
        <w:t>2</w:t>
      </w:r>
      <w:r w:rsidRPr="00522060">
        <w:t xml:space="preserve"> – </w:t>
      </w:r>
      <w:r w:rsidR="00522060" w:rsidRPr="00522060">
        <w:t>1 044</w:t>
      </w:r>
      <w:r w:rsidRPr="00522060">
        <w:t xml:space="preserve">), a przyjęto z oprawy </w:t>
      </w:r>
      <w:r w:rsidR="00C72076" w:rsidRPr="00522060">
        <w:t>1</w:t>
      </w:r>
      <w:r w:rsidR="00522060" w:rsidRPr="00522060">
        <w:t>76</w:t>
      </w:r>
      <w:r w:rsidR="00C34D9F" w:rsidRPr="00522060">
        <w:t xml:space="preserve"> (202</w:t>
      </w:r>
      <w:r w:rsidR="00522060" w:rsidRPr="00522060">
        <w:t>2</w:t>
      </w:r>
      <w:r w:rsidR="00C34D9F" w:rsidRPr="00522060">
        <w:t xml:space="preserve"> – </w:t>
      </w:r>
      <w:r w:rsidR="00522060" w:rsidRPr="00522060">
        <w:t>102</w:t>
      </w:r>
      <w:r w:rsidR="00C34D9F" w:rsidRPr="00522060">
        <w:t>)</w:t>
      </w:r>
      <w:r w:rsidRPr="00522060">
        <w:t xml:space="preserve"> jednost</w:t>
      </w:r>
      <w:r w:rsidR="00522060" w:rsidRPr="00522060">
        <w:t>ek</w:t>
      </w:r>
      <w:r w:rsidRPr="00522060">
        <w:t xml:space="preserve"> książek i czasopism</w:t>
      </w:r>
      <w:r w:rsidRPr="00C72076">
        <w:t>.</w:t>
      </w:r>
      <w:r w:rsidR="00C34D9F" w:rsidRPr="00C72076">
        <w:t xml:space="preserve"> </w:t>
      </w:r>
    </w:p>
    <w:p w14:paraId="5F2C9068" w14:textId="77777777" w:rsidR="000D4C97" w:rsidRDefault="000D4C97" w:rsidP="000D4C97">
      <w:pPr>
        <w:pStyle w:val="Akapitzlist"/>
        <w:jc w:val="both"/>
      </w:pPr>
    </w:p>
    <w:p w14:paraId="4BACCA69" w14:textId="77777777" w:rsidR="00F67552" w:rsidRPr="005D2DBB" w:rsidRDefault="00D3136B" w:rsidP="0002547E">
      <w:pPr>
        <w:pStyle w:val="Akapitzlist"/>
        <w:numPr>
          <w:ilvl w:val="0"/>
          <w:numId w:val="9"/>
        </w:numPr>
        <w:jc w:val="both"/>
      </w:pPr>
      <w:r w:rsidRPr="00522060">
        <w:t xml:space="preserve">Do kuponoteki włączono </w:t>
      </w:r>
      <w:r w:rsidR="00C34D9F" w:rsidRPr="00522060">
        <w:t>1</w:t>
      </w:r>
      <w:r w:rsidR="00522060" w:rsidRPr="00522060">
        <w:t>4 337</w:t>
      </w:r>
      <w:r w:rsidRPr="00522060">
        <w:t xml:space="preserve"> (20</w:t>
      </w:r>
      <w:r w:rsidR="00C34D9F" w:rsidRPr="00522060">
        <w:t>2</w:t>
      </w:r>
      <w:r w:rsidR="00522060" w:rsidRPr="00522060">
        <w:t>2</w:t>
      </w:r>
      <w:r w:rsidRPr="00522060">
        <w:t xml:space="preserve"> – </w:t>
      </w:r>
      <w:r w:rsidR="00C72076" w:rsidRPr="00522060">
        <w:t>1</w:t>
      </w:r>
      <w:r w:rsidR="00522060" w:rsidRPr="00522060">
        <w:t>5 785</w:t>
      </w:r>
      <w:r w:rsidRPr="00522060">
        <w:t>) zakład</w:t>
      </w:r>
      <w:r w:rsidR="00C72076" w:rsidRPr="00522060">
        <w:t xml:space="preserve">ek </w:t>
      </w:r>
      <w:r w:rsidRPr="00522060">
        <w:t>materiałów, które podlegały melioracji, opracowaniu lub wypożyczeniom czytelnianym, wyłączono 1</w:t>
      </w:r>
      <w:r w:rsidR="00522060" w:rsidRPr="00522060">
        <w:t>4 999</w:t>
      </w:r>
      <w:r w:rsidRPr="00522060">
        <w:t xml:space="preserve"> (20</w:t>
      </w:r>
      <w:r w:rsidR="00C34D9F" w:rsidRPr="00522060">
        <w:t>2</w:t>
      </w:r>
      <w:r w:rsidR="00522060" w:rsidRPr="00522060">
        <w:t>2</w:t>
      </w:r>
      <w:r w:rsidRPr="00522060">
        <w:t xml:space="preserve"> – 1</w:t>
      </w:r>
      <w:r w:rsidR="00522060" w:rsidRPr="00522060">
        <w:t>5 603</w:t>
      </w:r>
      <w:r w:rsidRPr="00522060">
        <w:t>) zakład</w:t>
      </w:r>
      <w:r w:rsidR="00522060" w:rsidRPr="00522060">
        <w:t>ek</w:t>
      </w:r>
      <w:r w:rsidRPr="00522060">
        <w:t xml:space="preserve">, a zweryfikowano </w:t>
      </w:r>
      <w:r w:rsidR="00522060" w:rsidRPr="00522060">
        <w:t>412</w:t>
      </w:r>
      <w:r w:rsidRPr="00522060">
        <w:t xml:space="preserve"> (20</w:t>
      </w:r>
      <w:r w:rsidR="00C34D9F" w:rsidRPr="00522060">
        <w:t>2</w:t>
      </w:r>
      <w:r w:rsidR="00522060" w:rsidRPr="00522060">
        <w:t>2</w:t>
      </w:r>
      <w:r w:rsidR="00C72076" w:rsidRPr="00522060">
        <w:t xml:space="preserve"> </w:t>
      </w:r>
      <w:r w:rsidRPr="00522060">
        <w:t xml:space="preserve">– </w:t>
      </w:r>
      <w:r w:rsidR="00522060" w:rsidRPr="00522060">
        <w:t>377</w:t>
      </w:r>
      <w:r w:rsidRPr="00522060">
        <w:t xml:space="preserve">). </w:t>
      </w:r>
    </w:p>
    <w:p w14:paraId="3EDDF5D0" w14:textId="77777777" w:rsidR="005D2DBB" w:rsidRDefault="005D2DBB" w:rsidP="005D2DBB">
      <w:pPr>
        <w:pStyle w:val="Akapitzlist"/>
        <w:jc w:val="both"/>
      </w:pPr>
    </w:p>
    <w:p w14:paraId="642BF3F8" w14:textId="77777777" w:rsidR="00F67552" w:rsidRDefault="00D3136B" w:rsidP="004D6641">
      <w:pPr>
        <w:pStyle w:val="Akapitzlist"/>
        <w:numPr>
          <w:ilvl w:val="0"/>
          <w:numId w:val="9"/>
        </w:numPr>
        <w:jc w:val="both"/>
      </w:pPr>
      <w:r w:rsidRPr="00436CD3">
        <w:t>W ramach bieżącej kontroli księgozbioru (</w:t>
      </w:r>
      <w:r w:rsidRPr="00436CD3">
        <w:rPr>
          <w:b/>
        </w:rPr>
        <w:t>skontrum</w:t>
      </w:r>
      <w:r w:rsidRPr="00436CD3">
        <w:t xml:space="preserve">) sprawdzono </w:t>
      </w:r>
      <w:r w:rsidR="00E544D1" w:rsidRPr="00436CD3">
        <w:rPr>
          <w:b/>
        </w:rPr>
        <w:t>1</w:t>
      </w:r>
      <w:r w:rsidRPr="00436CD3">
        <w:rPr>
          <w:b/>
        </w:rPr>
        <w:t>0</w:t>
      </w:r>
      <w:r w:rsidR="00436CD3" w:rsidRPr="00436CD3">
        <w:rPr>
          <w:b/>
        </w:rPr>
        <w:t>5</w:t>
      </w:r>
      <w:r w:rsidRPr="00436CD3">
        <w:rPr>
          <w:b/>
        </w:rPr>
        <w:t xml:space="preserve"> 000</w:t>
      </w:r>
      <w:r w:rsidRPr="00436CD3">
        <w:t xml:space="preserve"> (20</w:t>
      </w:r>
      <w:r w:rsidR="00E544D1" w:rsidRPr="00436CD3">
        <w:t>2</w:t>
      </w:r>
      <w:r w:rsidR="00436CD3" w:rsidRPr="00436CD3">
        <w:t>2</w:t>
      </w:r>
      <w:r w:rsidRPr="00436CD3">
        <w:t xml:space="preserve"> – </w:t>
      </w:r>
      <w:r w:rsidR="006C5A05" w:rsidRPr="00436CD3">
        <w:t>10</w:t>
      </w:r>
      <w:r w:rsidR="00436CD3" w:rsidRPr="00436CD3">
        <w:t>6</w:t>
      </w:r>
      <w:r w:rsidRPr="00436CD3">
        <w:t xml:space="preserve"> 000) </w:t>
      </w:r>
      <w:r w:rsidRPr="00436CD3">
        <w:rPr>
          <w:b/>
        </w:rPr>
        <w:t>sygnatur</w:t>
      </w:r>
      <w:r w:rsidRPr="00436CD3">
        <w:t xml:space="preserve">, stwierdzając </w:t>
      </w:r>
      <w:r w:rsidR="00436CD3" w:rsidRPr="00436CD3">
        <w:t>95</w:t>
      </w:r>
      <w:r w:rsidRPr="00436CD3">
        <w:t xml:space="preserve"> (20</w:t>
      </w:r>
      <w:r w:rsidR="00E544D1" w:rsidRPr="00436CD3">
        <w:t>2</w:t>
      </w:r>
      <w:r w:rsidR="00436CD3" w:rsidRPr="00436CD3">
        <w:t>2</w:t>
      </w:r>
      <w:r w:rsidRPr="00436CD3">
        <w:t xml:space="preserve"> – </w:t>
      </w:r>
      <w:r w:rsidR="00436CD3" w:rsidRPr="00436CD3">
        <w:t>76</w:t>
      </w:r>
      <w:r w:rsidRPr="00436CD3">
        <w:t>) jednost</w:t>
      </w:r>
      <w:r w:rsidR="00BB7593" w:rsidRPr="00436CD3">
        <w:t>ek</w:t>
      </w:r>
      <w:r w:rsidRPr="00436CD3">
        <w:t xml:space="preserve"> zagubion</w:t>
      </w:r>
      <w:r w:rsidR="00BB7593" w:rsidRPr="00436CD3">
        <w:t>ych</w:t>
      </w:r>
      <w:r w:rsidRPr="00436CD3">
        <w:t>, tzw. zagubie</w:t>
      </w:r>
      <w:r w:rsidR="00BB7593" w:rsidRPr="00436CD3">
        <w:t>ń</w:t>
      </w:r>
      <w:r w:rsidRPr="00436CD3">
        <w:t xml:space="preserve">. Łącznie, z zagubieniami z lat wcześniejszych, zweryfikowano </w:t>
      </w:r>
      <w:r w:rsidR="00E544D1" w:rsidRPr="00436CD3">
        <w:t>1</w:t>
      </w:r>
      <w:r w:rsidR="00436CD3" w:rsidRPr="00436CD3">
        <w:t>35</w:t>
      </w:r>
      <w:r w:rsidRPr="00436CD3">
        <w:t xml:space="preserve"> (20</w:t>
      </w:r>
      <w:r w:rsidR="00E544D1" w:rsidRPr="00436CD3">
        <w:t>2</w:t>
      </w:r>
      <w:r w:rsidR="00436CD3" w:rsidRPr="00436CD3">
        <w:t>2</w:t>
      </w:r>
      <w:r w:rsidRPr="00436CD3">
        <w:t xml:space="preserve"> –</w:t>
      </w:r>
      <w:r w:rsidR="00BB7593" w:rsidRPr="00436CD3">
        <w:t xml:space="preserve"> 167</w:t>
      </w:r>
      <w:r w:rsidRPr="00436CD3">
        <w:t>) zakładek książek zagubionych</w:t>
      </w:r>
      <w:r w:rsidR="00001E6B" w:rsidRPr="00436CD3">
        <w:t>.</w:t>
      </w:r>
      <w:r w:rsidR="00436CD3">
        <w:t xml:space="preserve"> </w:t>
      </w:r>
      <w:r w:rsidR="00001E6B" w:rsidRPr="00436CD3">
        <w:t>S</w:t>
      </w:r>
      <w:r w:rsidRPr="00436CD3">
        <w:t xml:space="preserve">prawdzono również </w:t>
      </w:r>
      <w:r w:rsidR="00436CD3" w:rsidRPr="00436CD3">
        <w:t>103</w:t>
      </w:r>
      <w:r w:rsidRPr="00436CD3">
        <w:t xml:space="preserve"> (20</w:t>
      </w:r>
      <w:r w:rsidR="00E544D1" w:rsidRPr="00436CD3">
        <w:t>2</w:t>
      </w:r>
      <w:r w:rsidR="00436CD3" w:rsidRPr="00436CD3">
        <w:t>2</w:t>
      </w:r>
      <w:r w:rsidRPr="00436CD3">
        <w:t xml:space="preserve"> – </w:t>
      </w:r>
      <w:r w:rsidR="00436CD3" w:rsidRPr="00436CD3">
        <w:t>98</w:t>
      </w:r>
      <w:r w:rsidRPr="00436CD3">
        <w:t>) zamówie</w:t>
      </w:r>
      <w:r w:rsidR="00436CD3" w:rsidRPr="00436CD3">
        <w:t>nia</w:t>
      </w:r>
      <w:r w:rsidRPr="00436CD3">
        <w:t xml:space="preserve"> czytelnicz</w:t>
      </w:r>
      <w:r w:rsidR="00436CD3" w:rsidRPr="00436CD3">
        <w:t>e</w:t>
      </w:r>
      <w:r w:rsidRPr="00436CD3">
        <w:t>, niezrealizowan</w:t>
      </w:r>
      <w:r w:rsidR="00436CD3" w:rsidRPr="00436CD3">
        <w:t>e</w:t>
      </w:r>
      <w:r w:rsidRPr="00436CD3">
        <w:t xml:space="preserve"> z powodu z</w:t>
      </w:r>
      <w:r w:rsidR="00425FA9" w:rsidRPr="00436CD3">
        <w:t>agubienia</w:t>
      </w:r>
      <w:r w:rsidR="00001E6B" w:rsidRPr="00436CD3">
        <w:t>. O</w:t>
      </w:r>
      <w:r w:rsidR="00425FA9" w:rsidRPr="00436CD3">
        <w:t>dna</w:t>
      </w:r>
      <w:r w:rsidR="00001E6B" w:rsidRPr="00436CD3">
        <w:t>leziono</w:t>
      </w:r>
      <w:r w:rsidR="00425FA9" w:rsidRPr="00436CD3">
        <w:t xml:space="preserve"> </w:t>
      </w:r>
      <w:r w:rsidR="00001E6B" w:rsidRPr="00436CD3">
        <w:t xml:space="preserve">łącznie </w:t>
      </w:r>
      <w:r w:rsidR="00436CD3" w:rsidRPr="00436CD3">
        <w:t>63</w:t>
      </w:r>
      <w:r w:rsidRPr="00436CD3">
        <w:t xml:space="preserve"> (20</w:t>
      </w:r>
      <w:r w:rsidR="00E544D1" w:rsidRPr="00436CD3">
        <w:t>2</w:t>
      </w:r>
      <w:r w:rsidR="00436CD3" w:rsidRPr="00436CD3">
        <w:t>2</w:t>
      </w:r>
      <w:r w:rsidRPr="00436CD3">
        <w:t xml:space="preserve"> – </w:t>
      </w:r>
      <w:r w:rsidR="00436CD3" w:rsidRPr="00436CD3">
        <w:t>10</w:t>
      </w:r>
      <w:r w:rsidR="00BB7593" w:rsidRPr="00436CD3">
        <w:t>5</w:t>
      </w:r>
      <w:r w:rsidRPr="00436CD3">
        <w:t>) książk</w:t>
      </w:r>
      <w:r w:rsidR="00436CD3" w:rsidRPr="00436CD3">
        <w:t>i</w:t>
      </w:r>
      <w:r w:rsidR="00425FA9" w:rsidRPr="00436CD3">
        <w:t>.</w:t>
      </w:r>
      <w:r w:rsidR="00DE5DC9" w:rsidRPr="00436CD3">
        <w:t xml:space="preserve"> </w:t>
      </w:r>
      <w:r w:rsidRPr="00436CD3">
        <w:t xml:space="preserve">Do komputerowej bazy ubytków wprowadzono </w:t>
      </w:r>
      <w:r w:rsidR="00075A6D" w:rsidRPr="00436CD3">
        <w:t>1</w:t>
      </w:r>
      <w:r w:rsidR="00436CD3" w:rsidRPr="00436CD3">
        <w:t xml:space="preserve"> </w:t>
      </w:r>
      <w:r w:rsidR="00075A6D" w:rsidRPr="00436CD3">
        <w:t>8</w:t>
      </w:r>
      <w:r w:rsidR="00436CD3" w:rsidRPr="00436CD3">
        <w:t>91</w:t>
      </w:r>
      <w:r w:rsidRPr="00436CD3">
        <w:t xml:space="preserve"> (20</w:t>
      </w:r>
      <w:r w:rsidR="00981DE0" w:rsidRPr="00436CD3">
        <w:t>2</w:t>
      </w:r>
      <w:r w:rsidR="00436CD3" w:rsidRPr="00436CD3">
        <w:t>2</w:t>
      </w:r>
      <w:r w:rsidRPr="00436CD3">
        <w:t xml:space="preserve"> – </w:t>
      </w:r>
      <w:r w:rsidR="00075A6D" w:rsidRPr="00436CD3">
        <w:t xml:space="preserve">2 </w:t>
      </w:r>
      <w:r w:rsidR="00436CD3" w:rsidRPr="00436CD3">
        <w:t>181</w:t>
      </w:r>
      <w:r w:rsidRPr="00436CD3">
        <w:t>) sygnatur pozycji wycofanych lub zagubionych</w:t>
      </w:r>
      <w:r w:rsidR="00436CD3">
        <w:t>, w tym 891 (2022 – 1</w:t>
      </w:r>
      <w:r w:rsidR="00436CD3">
        <w:rPr>
          <w:color w:val="FF0000"/>
        </w:rPr>
        <w:t> </w:t>
      </w:r>
      <w:r w:rsidR="00075A6D" w:rsidRPr="00436CD3">
        <w:t>181</w:t>
      </w:r>
      <w:r w:rsidR="00436CD3" w:rsidRPr="00436CD3">
        <w:t xml:space="preserve">) </w:t>
      </w:r>
      <w:r w:rsidRPr="00436CD3">
        <w:t>z selekcji retrospektywnej zbiorów</w:t>
      </w:r>
      <w:r w:rsidRPr="00CA4AE9">
        <w:t>.</w:t>
      </w:r>
    </w:p>
    <w:p w14:paraId="053B4EE8" w14:textId="77777777" w:rsidR="00F67552" w:rsidRDefault="00F67552" w:rsidP="00F67552">
      <w:pPr>
        <w:pStyle w:val="Akapitzlist"/>
      </w:pPr>
    </w:p>
    <w:p w14:paraId="4F4EDDA4" w14:textId="77777777" w:rsidR="00C64F3C" w:rsidRPr="00AB5AB3" w:rsidRDefault="00C64F3C" w:rsidP="004D6641">
      <w:pPr>
        <w:pStyle w:val="Akapitzlist"/>
        <w:numPr>
          <w:ilvl w:val="0"/>
          <w:numId w:val="9"/>
        </w:numPr>
        <w:jc w:val="both"/>
      </w:pPr>
      <w:r w:rsidRPr="00914485">
        <w:t xml:space="preserve">Sprawdzono i uporządkowano </w:t>
      </w:r>
      <w:r w:rsidR="00914485" w:rsidRPr="00914485">
        <w:t>6 512</w:t>
      </w:r>
      <w:r w:rsidRPr="00914485">
        <w:t xml:space="preserve"> (202</w:t>
      </w:r>
      <w:r w:rsidR="00914485">
        <w:t>2</w:t>
      </w:r>
      <w:r w:rsidRPr="00914485">
        <w:t xml:space="preserve"> – 4 </w:t>
      </w:r>
      <w:r w:rsidR="00914485" w:rsidRPr="00914485">
        <w:t>938</w:t>
      </w:r>
      <w:r w:rsidRPr="00914485">
        <w:t xml:space="preserve">) tytułów książek, przeglądając </w:t>
      </w:r>
      <w:r w:rsidRPr="00914485">
        <w:rPr>
          <w:b/>
        </w:rPr>
        <w:t>8</w:t>
      </w:r>
      <w:r w:rsidR="00914485" w:rsidRPr="00914485">
        <w:rPr>
          <w:b/>
        </w:rPr>
        <w:t xml:space="preserve"> 104</w:t>
      </w:r>
      <w:r w:rsidRPr="00914485">
        <w:t xml:space="preserve"> (202</w:t>
      </w:r>
      <w:r w:rsidR="00914485" w:rsidRPr="00914485">
        <w:t>2</w:t>
      </w:r>
      <w:r w:rsidRPr="00914485">
        <w:t xml:space="preserve"> – </w:t>
      </w:r>
      <w:r w:rsidR="00914485" w:rsidRPr="00914485">
        <w:t>5 308</w:t>
      </w:r>
      <w:r w:rsidRPr="00914485">
        <w:t xml:space="preserve">) </w:t>
      </w:r>
      <w:r w:rsidRPr="00914485">
        <w:rPr>
          <w:b/>
        </w:rPr>
        <w:t>egzemplarz</w:t>
      </w:r>
      <w:r w:rsidR="00914485" w:rsidRPr="00914485">
        <w:rPr>
          <w:b/>
        </w:rPr>
        <w:t>e</w:t>
      </w:r>
      <w:r w:rsidRPr="00914485">
        <w:t xml:space="preserve">. Do retrokonwersji skierowano 5 </w:t>
      </w:r>
      <w:r w:rsidR="00914485" w:rsidRPr="00914485">
        <w:t>966</w:t>
      </w:r>
      <w:r w:rsidRPr="00914485">
        <w:t xml:space="preserve"> (202</w:t>
      </w:r>
      <w:r w:rsidR="00914485" w:rsidRPr="00914485">
        <w:t>2</w:t>
      </w:r>
      <w:r w:rsidRPr="00914485">
        <w:t xml:space="preserve"> – </w:t>
      </w:r>
      <w:r w:rsidR="00914485" w:rsidRPr="00914485">
        <w:t>5 115</w:t>
      </w:r>
      <w:r w:rsidRPr="00914485">
        <w:t>) jednostek, a 6</w:t>
      </w:r>
      <w:r w:rsidR="00914485" w:rsidRPr="00914485">
        <w:t>74</w:t>
      </w:r>
      <w:r w:rsidRPr="00914485">
        <w:t xml:space="preserve"> (202</w:t>
      </w:r>
      <w:r w:rsidR="00914485" w:rsidRPr="00914485">
        <w:t>2</w:t>
      </w:r>
      <w:r w:rsidRPr="00914485">
        <w:t xml:space="preserve"> – </w:t>
      </w:r>
      <w:r w:rsidR="00914485" w:rsidRPr="00914485">
        <w:t>643</w:t>
      </w:r>
      <w:r w:rsidRPr="00914485">
        <w:t>) został</w:t>
      </w:r>
      <w:r w:rsidR="00914485" w:rsidRPr="00914485">
        <w:t>y</w:t>
      </w:r>
      <w:r w:rsidRPr="00914485">
        <w:t xml:space="preserve"> wyselekcjonowan</w:t>
      </w:r>
      <w:r w:rsidR="00914485" w:rsidRPr="00914485">
        <w:t>e</w:t>
      </w:r>
      <w:r w:rsidRPr="00914485">
        <w:t xml:space="preserve">. W ramach prac melioracyjnych skupiono się na porównaniu, weryfikacji i uporządkowaniu danych zamieszczonych w tradycyjnym katalogu alfabetycznym i w katalogu online – przejrzano </w:t>
      </w:r>
      <w:r w:rsidRPr="00914485">
        <w:rPr>
          <w:b/>
        </w:rPr>
        <w:t>13</w:t>
      </w:r>
      <w:r w:rsidR="00914485" w:rsidRPr="00914485">
        <w:rPr>
          <w:b/>
        </w:rPr>
        <w:t xml:space="preserve"> 128</w:t>
      </w:r>
      <w:r w:rsidRPr="00914485">
        <w:t xml:space="preserve"> (202</w:t>
      </w:r>
      <w:r w:rsidR="00914485" w:rsidRPr="00914485">
        <w:t>2</w:t>
      </w:r>
      <w:r w:rsidRPr="00914485">
        <w:t xml:space="preserve"> – 6 </w:t>
      </w:r>
      <w:r w:rsidR="00914485" w:rsidRPr="00914485">
        <w:t>143</w:t>
      </w:r>
      <w:r w:rsidRPr="00914485">
        <w:t>)</w:t>
      </w:r>
      <w:r w:rsidRPr="00914485">
        <w:rPr>
          <w:b/>
        </w:rPr>
        <w:t xml:space="preserve"> tytuł</w:t>
      </w:r>
      <w:r w:rsidR="00914485" w:rsidRPr="00914485">
        <w:rPr>
          <w:b/>
        </w:rPr>
        <w:t>ów</w:t>
      </w:r>
      <w:r w:rsidRPr="00914485">
        <w:t xml:space="preserve"> książek, w ramach których zweryfikowano </w:t>
      </w:r>
      <w:r w:rsidR="00914485" w:rsidRPr="00914485">
        <w:t>7 849</w:t>
      </w:r>
      <w:r w:rsidRPr="00914485">
        <w:t xml:space="preserve"> (202</w:t>
      </w:r>
      <w:r w:rsidR="00914485" w:rsidRPr="00914485">
        <w:t>2</w:t>
      </w:r>
      <w:r w:rsidRPr="00914485">
        <w:t xml:space="preserve"> – 3 </w:t>
      </w:r>
      <w:r w:rsidR="00914485" w:rsidRPr="00914485">
        <w:t>072</w:t>
      </w:r>
      <w:r w:rsidRPr="00914485">
        <w:t>) tytuł</w:t>
      </w:r>
      <w:r w:rsidR="00914485" w:rsidRPr="00914485">
        <w:t>ów</w:t>
      </w:r>
      <w:r w:rsidRPr="00914485">
        <w:t xml:space="preserve">, a </w:t>
      </w:r>
      <w:r w:rsidR="00914485" w:rsidRPr="00914485">
        <w:t>4 762</w:t>
      </w:r>
      <w:r w:rsidRPr="00914485">
        <w:t xml:space="preserve"> (202</w:t>
      </w:r>
      <w:r w:rsidR="00914485" w:rsidRPr="00914485">
        <w:t>2</w:t>
      </w:r>
      <w:r w:rsidRPr="00914485">
        <w:t xml:space="preserve"> – </w:t>
      </w:r>
      <w:r w:rsidR="00914485" w:rsidRPr="00914485">
        <w:t>3 071</w:t>
      </w:r>
      <w:r w:rsidRPr="00914485">
        <w:t>) tytuł</w:t>
      </w:r>
      <w:r w:rsidR="00914485" w:rsidRPr="00914485">
        <w:t>y</w:t>
      </w:r>
      <w:r w:rsidRPr="00914485">
        <w:t xml:space="preserve"> książek zamówiono do melioracji.  </w:t>
      </w:r>
    </w:p>
    <w:p w14:paraId="1F99C1BC" w14:textId="77777777" w:rsidR="00C64F3C" w:rsidRDefault="00C64F3C" w:rsidP="00F67552">
      <w:pPr>
        <w:pStyle w:val="Akapitzlist"/>
      </w:pPr>
    </w:p>
    <w:p w14:paraId="68AA0503" w14:textId="77777777" w:rsidR="00F979CD" w:rsidRPr="00F979CD" w:rsidRDefault="00F979CD" w:rsidP="00F979CD">
      <w:pPr>
        <w:pStyle w:val="Akapitzlist"/>
        <w:numPr>
          <w:ilvl w:val="0"/>
          <w:numId w:val="9"/>
        </w:numPr>
        <w:jc w:val="both"/>
      </w:pPr>
      <w:r w:rsidRPr="00053C86">
        <w:t>W 2023 roku w magazynie kontynuowano selekcję retrospektywną czasopism. W jej wyniku wyselekcjonowano 1</w:t>
      </w:r>
      <w:r>
        <w:t>27</w:t>
      </w:r>
      <w:r w:rsidRPr="00053C86">
        <w:t xml:space="preserve"> (2022 – 395) tytuł</w:t>
      </w:r>
      <w:r>
        <w:t>ów</w:t>
      </w:r>
      <w:r w:rsidRPr="00053C86">
        <w:t xml:space="preserve"> wydawnictw ciągłych, </w:t>
      </w:r>
      <w:r w:rsidRPr="00F979CD">
        <w:t>a wskutek prac melioracyjnych – dalszych 46 (2022 – 76) tytułów.</w:t>
      </w:r>
      <w:r w:rsidRPr="00E24CAD">
        <w:rPr>
          <w:color w:val="FF0000"/>
        </w:rPr>
        <w:t xml:space="preserve"> </w:t>
      </w:r>
      <w:r w:rsidRPr="00F979CD">
        <w:t xml:space="preserve">Łącznie ze zbiorów wyłączono </w:t>
      </w:r>
      <w:r w:rsidRPr="00F979CD">
        <w:rPr>
          <w:b/>
        </w:rPr>
        <w:t>173</w:t>
      </w:r>
      <w:r w:rsidRPr="00F979CD">
        <w:t xml:space="preserve"> (2022 – 471) </w:t>
      </w:r>
      <w:r w:rsidRPr="00F979CD">
        <w:rPr>
          <w:b/>
        </w:rPr>
        <w:t>tytuły czasopism</w:t>
      </w:r>
      <w:r w:rsidRPr="00F979CD">
        <w:t xml:space="preserve">. </w:t>
      </w:r>
    </w:p>
    <w:p w14:paraId="5D8F3B60" w14:textId="77777777" w:rsidR="00F979CD" w:rsidRDefault="00F979CD" w:rsidP="00F67552">
      <w:pPr>
        <w:pStyle w:val="Akapitzlist"/>
      </w:pPr>
    </w:p>
    <w:p w14:paraId="5AE5B24E" w14:textId="77777777" w:rsidR="00D3136B" w:rsidRPr="008D76E0" w:rsidRDefault="00D3136B" w:rsidP="004D6641">
      <w:pPr>
        <w:pStyle w:val="Akapitzlist"/>
        <w:numPr>
          <w:ilvl w:val="0"/>
          <w:numId w:val="9"/>
        </w:numPr>
        <w:jc w:val="both"/>
      </w:pPr>
      <w:r w:rsidRPr="0095662D">
        <w:t xml:space="preserve">Wykonując prace nad tradycyjnym (kartkowym) </w:t>
      </w:r>
      <w:r w:rsidRPr="0095662D">
        <w:rPr>
          <w:b/>
        </w:rPr>
        <w:t>katalogiem alfabetycznym</w:t>
      </w:r>
      <w:r w:rsidRPr="0095662D">
        <w:t xml:space="preserve"> oraz jego wersją elektroniczną, usuwano karty książek poddawanych retrokonwersji, selekcji retrospektywnej lub zagubionych – i równolegle usuwano skany tych kart. </w:t>
      </w:r>
      <w:r w:rsidRPr="00462D6D">
        <w:t xml:space="preserve">Wyłączono </w:t>
      </w:r>
      <w:r w:rsidR="00462D6D" w:rsidRPr="00462D6D">
        <w:t>3 723</w:t>
      </w:r>
      <w:r w:rsidRPr="00462D6D">
        <w:t xml:space="preserve"> (20</w:t>
      </w:r>
      <w:r w:rsidR="00DF7BC0" w:rsidRPr="00462D6D">
        <w:t>2</w:t>
      </w:r>
      <w:r w:rsidR="00462D6D" w:rsidRPr="00462D6D">
        <w:t>2</w:t>
      </w:r>
      <w:r w:rsidRPr="00462D6D">
        <w:t xml:space="preserve"> – </w:t>
      </w:r>
      <w:r w:rsidR="00AC7314" w:rsidRPr="00462D6D">
        <w:t xml:space="preserve">4 </w:t>
      </w:r>
      <w:r w:rsidR="00462D6D" w:rsidRPr="00462D6D">
        <w:t>634</w:t>
      </w:r>
      <w:r w:rsidRPr="00462D6D">
        <w:t>) kart</w:t>
      </w:r>
      <w:r w:rsidR="00DF7BC0" w:rsidRPr="00462D6D">
        <w:t xml:space="preserve">y </w:t>
      </w:r>
      <w:r w:rsidRPr="00462D6D">
        <w:t>katalogow</w:t>
      </w:r>
      <w:r w:rsidR="00DF7BC0" w:rsidRPr="00462D6D">
        <w:t>e</w:t>
      </w:r>
      <w:r w:rsidRPr="00462D6D">
        <w:t xml:space="preserve"> i usunięto </w:t>
      </w:r>
      <w:r w:rsidR="00AC7314" w:rsidRPr="00462D6D">
        <w:t>3</w:t>
      </w:r>
      <w:r w:rsidR="00462D6D" w:rsidRPr="00462D6D">
        <w:t xml:space="preserve"> 628</w:t>
      </w:r>
      <w:r w:rsidRPr="00462D6D">
        <w:t xml:space="preserve"> (20</w:t>
      </w:r>
      <w:r w:rsidR="00DF7BC0" w:rsidRPr="00462D6D">
        <w:t>2</w:t>
      </w:r>
      <w:r w:rsidR="00462D6D" w:rsidRPr="00462D6D">
        <w:t>2</w:t>
      </w:r>
      <w:r w:rsidRPr="00462D6D">
        <w:t xml:space="preserve"> – </w:t>
      </w:r>
      <w:r w:rsidR="00462D6D" w:rsidRPr="00462D6D">
        <w:t>4 423</w:t>
      </w:r>
      <w:r w:rsidRPr="00462D6D">
        <w:t>) skan</w:t>
      </w:r>
      <w:r w:rsidR="00462D6D" w:rsidRPr="00462D6D">
        <w:t>ów</w:t>
      </w:r>
      <w:r w:rsidRPr="00462D6D">
        <w:t xml:space="preserve"> kart zdigitalizowanych. </w:t>
      </w:r>
      <w:r w:rsidRPr="00EA0A0C">
        <w:t xml:space="preserve">Analogiczne prace </w:t>
      </w:r>
      <w:r w:rsidR="00006F00" w:rsidRPr="00EA0A0C">
        <w:t xml:space="preserve">prowadzone </w:t>
      </w:r>
      <w:r w:rsidRPr="00EA0A0C">
        <w:t xml:space="preserve">były w odniesieniu do </w:t>
      </w:r>
      <w:r w:rsidRPr="00EA0A0C">
        <w:rPr>
          <w:b/>
        </w:rPr>
        <w:t>katalogu rzeczowego</w:t>
      </w:r>
      <w:r w:rsidRPr="00EA0A0C">
        <w:t xml:space="preserve"> (kartkowego i elektronicznego): wyłączono </w:t>
      </w:r>
      <w:r w:rsidR="00EA0A0C" w:rsidRPr="00EA0A0C">
        <w:t>948</w:t>
      </w:r>
      <w:r w:rsidRPr="00EA0A0C">
        <w:t xml:space="preserve"> (20</w:t>
      </w:r>
      <w:r w:rsidR="00DF7BC0" w:rsidRPr="00EA0A0C">
        <w:t>2</w:t>
      </w:r>
      <w:r w:rsidR="00C85663" w:rsidRPr="00EA0A0C">
        <w:t>2</w:t>
      </w:r>
      <w:r w:rsidRPr="00EA0A0C">
        <w:t xml:space="preserve"> – 1 </w:t>
      </w:r>
      <w:r w:rsidR="00C85663" w:rsidRPr="00EA0A0C">
        <w:t>331</w:t>
      </w:r>
      <w:r w:rsidRPr="00EA0A0C">
        <w:t xml:space="preserve">) kart oraz usunięto </w:t>
      </w:r>
      <w:r w:rsidR="00EA0A0C" w:rsidRPr="00EA0A0C">
        <w:t>987</w:t>
      </w:r>
      <w:r w:rsidRPr="00EA0A0C">
        <w:t xml:space="preserve"> (20</w:t>
      </w:r>
      <w:r w:rsidR="00DF7BC0" w:rsidRPr="00EA0A0C">
        <w:t>2</w:t>
      </w:r>
      <w:r w:rsidR="00EA0A0C" w:rsidRPr="00EA0A0C">
        <w:t>2</w:t>
      </w:r>
      <w:r w:rsidRPr="00EA0A0C">
        <w:t xml:space="preserve"> – </w:t>
      </w:r>
      <w:r w:rsidR="005179BC" w:rsidRPr="00EA0A0C">
        <w:t>1</w:t>
      </w:r>
      <w:r w:rsidR="00EA0A0C" w:rsidRPr="00EA0A0C">
        <w:t> 348)</w:t>
      </w:r>
      <w:r w:rsidRPr="00EA0A0C">
        <w:t xml:space="preserve"> skanów </w:t>
      </w:r>
      <w:r w:rsidRPr="00555E41">
        <w:t>kart</w:t>
      </w:r>
      <w:r w:rsidRPr="008D76E0">
        <w:t>.</w:t>
      </w:r>
    </w:p>
    <w:p w14:paraId="38F651C6" w14:textId="77777777" w:rsidR="00D3136B" w:rsidRPr="00CA4E4C" w:rsidRDefault="00D3136B" w:rsidP="00D3136B">
      <w:pPr>
        <w:pStyle w:val="Akapitzlist"/>
        <w:jc w:val="both"/>
        <w:rPr>
          <w:color w:val="FF0000"/>
        </w:rPr>
      </w:pPr>
    </w:p>
    <w:p w14:paraId="5CABE0EF" w14:textId="77777777" w:rsidR="001619A6" w:rsidRPr="00CA4E4C" w:rsidRDefault="001619A6" w:rsidP="001619A6">
      <w:pPr>
        <w:pStyle w:val="Akapitzlist"/>
        <w:spacing w:after="0"/>
        <w:jc w:val="both"/>
        <w:rPr>
          <w:color w:val="FF0000"/>
        </w:rPr>
      </w:pPr>
    </w:p>
    <w:p w14:paraId="48E12005" w14:textId="77777777" w:rsidR="00F67552" w:rsidRPr="00355A70" w:rsidRDefault="00322FFB" w:rsidP="00B11C0B">
      <w:pPr>
        <w:jc w:val="both"/>
        <w:rPr>
          <w:b/>
        </w:rPr>
      </w:pPr>
      <w:r>
        <w:rPr>
          <w:b/>
        </w:rPr>
        <w:t>VIII</w:t>
      </w:r>
      <w:r w:rsidR="00A54E72" w:rsidRPr="00121957">
        <w:rPr>
          <w:b/>
        </w:rPr>
        <w:t xml:space="preserve">. </w:t>
      </w:r>
      <w:r w:rsidR="00F67552" w:rsidRPr="00355A70">
        <w:rPr>
          <w:b/>
        </w:rPr>
        <w:t xml:space="preserve">OCHRONA </w:t>
      </w:r>
      <w:r w:rsidR="00B11C0B" w:rsidRPr="00355A70">
        <w:rPr>
          <w:b/>
        </w:rPr>
        <w:t>ZBIORÓW</w:t>
      </w:r>
    </w:p>
    <w:p w14:paraId="3E9F5131" w14:textId="4EB9A510" w:rsidR="00F67552" w:rsidRPr="006D01E6" w:rsidRDefault="00AB4F8B" w:rsidP="006D01E6">
      <w:pPr>
        <w:pStyle w:val="Akapitzlist"/>
        <w:numPr>
          <w:ilvl w:val="0"/>
          <w:numId w:val="10"/>
        </w:numPr>
        <w:jc w:val="both"/>
      </w:pPr>
      <w:r w:rsidRPr="00AB4F8B">
        <w:t xml:space="preserve">Podobnie jak w latach poprzednich, dokładano starań, aby naprawić i należycie zabezpieczyć jak najwięcej zabytkowych materiałów poprzez zabiegi realizowane przez zespół Pracowni Restauracji Książki. </w:t>
      </w:r>
      <w:r>
        <w:t>W</w:t>
      </w:r>
      <w:r w:rsidRPr="00F27E1F">
        <w:t>ykonano szereg prac, zabiegów</w:t>
      </w:r>
      <w:r>
        <w:t xml:space="preserve"> i</w:t>
      </w:r>
      <w:r w:rsidRPr="00F27E1F">
        <w:t xml:space="preserve"> napraw, w tym przeprowadzono konserwację pełną </w:t>
      </w:r>
      <w:r w:rsidRPr="006D01E6">
        <w:rPr>
          <w:b/>
        </w:rPr>
        <w:t>23</w:t>
      </w:r>
      <w:r w:rsidRPr="00F27E1F">
        <w:t xml:space="preserve"> oraz naprawy konserwatorskie </w:t>
      </w:r>
      <w:r w:rsidRPr="006D01E6">
        <w:rPr>
          <w:b/>
        </w:rPr>
        <w:t>17</w:t>
      </w:r>
      <w:r w:rsidRPr="00F27E1F">
        <w:t xml:space="preserve"> </w:t>
      </w:r>
      <w:r>
        <w:t>(</w:t>
      </w:r>
      <w:r w:rsidRPr="00F27E1F">
        <w:t>2022 – konserwacja pełna 16 i zachowawcza 7)</w:t>
      </w:r>
      <w:r>
        <w:t xml:space="preserve"> </w:t>
      </w:r>
      <w:r w:rsidRPr="006D01E6">
        <w:rPr>
          <w:b/>
        </w:rPr>
        <w:t>obiektów</w:t>
      </w:r>
      <w:r w:rsidRPr="00F27E1F">
        <w:t xml:space="preserve"> ze zbiorów BUP</w:t>
      </w:r>
      <w:r>
        <w:t xml:space="preserve">. </w:t>
      </w:r>
    </w:p>
    <w:p w14:paraId="26ADED65" w14:textId="77777777" w:rsidR="00F67552" w:rsidRPr="00A3339B" w:rsidRDefault="00F67552" w:rsidP="00F67552">
      <w:pPr>
        <w:pStyle w:val="Akapitzlist"/>
        <w:jc w:val="both"/>
        <w:rPr>
          <w:color w:val="FF0000"/>
        </w:rPr>
      </w:pPr>
    </w:p>
    <w:p w14:paraId="005BDBE0" w14:textId="4528002D" w:rsidR="00AB4F8B" w:rsidRPr="00AB4F8B" w:rsidRDefault="00F67552" w:rsidP="00AB4F8B">
      <w:pPr>
        <w:pStyle w:val="Akapitzlist"/>
        <w:numPr>
          <w:ilvl w:val="0"/>
          <w:numId w:val="10"/>
        </w:numPr>
        <w:jc w:val="both"/>
        <w:rPr>
          <w:color w:val="FF0000"/>
        </w:rPr>
      </w:pPr>
      <w:r w:rsidRPr="00344BE8">
        <w:t xml:space="preserve">Oprawiono łącznie </w:t>
      </w:r>
      <w:r w:rsidR="00344BE8" w:rsidRPr="00905C9F">
        <w:rPr>
          <w:b/>
        </w:rPr>
        <w:t>1 791</w:t>
      </w:r>
      <w:r w:rsidRPr="00344BE8">
        <w:t xml:space="preserve"> (20</w:t>
      </w:r>
      <w:r w:rsidR="0085764C" w:rsidRPr="00344BE8">
        <w:t>2</w:t>
      </w:r>
      <w:r w:rsidR="00344BE8" w:rsidRPr="00344BE8">
        <w:t>2</w:t>
      </w:r>
      <w:r w:rsidRPr="00344BE8">
        <w:t xml:space="preserve"> – </w:t>
      </w:r>
      <w:r w:rsidR="00344BE8" w:rsidRPr="00344BE8">
        <w:t>747</w:t>
      </w:r>
      <w:r w:rsidRPr="00344BE8">
        <w:t xml:space="preserve">) </w:t>
      </w:r>
      <w:r w:rsidRPr="00905C9F">
        <w:rPr>
          <w:b/>
        </w:rPr>
        <w:t>jednostek</w:t>
      </w:r>
      <w:r w:rsidRPr="00344BE8">
        <w:t xml:space="preserve"> książek i cz</w:t>
      </w:r>
      <w:r w:rsidR="00EF4BF7" w:rsidRPr="00344BE8">
        <w:t>asopism</w:t>
      </w:r>
      <w:r w:rsidR="0085764C" w:rsidRPr="00344BE8">
        <w:t>, p</w:t>
      </w:r>
      <w:r w:rsidRPr="00344BE8">
        <w:t xml:space="preserve">rzeprowadzono </w:t>
      </w:r>
      <w:r w:rsidR="00344BE8" w:rsidRPr="00905C9F">
        <w:rPr>
          <w:b/>
        </w:rPr>
        <w:t>109</w:t>
      </w:r>
      <w:r w:rsidRPr="00344BE8">
        <w:t xml:space="preserve"> (20</w:t>
      </w:r>
      <w:r w:rsidR="003C76DE" w:rsidRPr="00344BE8">
        <w:t>2</w:t>
      </w:r>
      <w:r w:rsidR="00344BE8" w:rsidRPr="00344BE8">
        <w:t>2</w:t>
      </w:r>
      <w:r w:rsidRPr="00344BE8">
        <w:t xml:space="preserve"> – </w:t>
      </w:r>
      <w:r w:rsidR="00344BE8" w:rsidRPr="00344BE8">
        <w:t>66</w:t>
      </w:r>
      <w:r w:rsidRPr="00344BE8">
        <w:t xml:space="preserve">) </w:t>
      </w:r>
      <w:r w:rsidRPr="00905C9F">
        <w:rPr>
          <w:b/>
        </w:rPr>
        <w:t>napraw</w:t>
      </w:r>
      <w:r w:rsidRPr="00344BE8">
        <w:t xml:space="preserve"> bloków</w:t>
      </w:r>
      <w:r w:rsidR="00344BE8">
        <w:t>, kart</w:t>
      </w:r>
      <w:r w:rsidRPr="00344BE8">
        <w:t xml:space="preserve"> i opraw książkowych</w:t>
      </w:r>
      <w:r w:rsidR="0085764C" w:rsidRPr="00344BE8">
        <w:t xml:space="preserve">. </w:t>
      </w:r>
      <w:r w:rsidR="00DD7A9D" w:rsidRPr="00344BE8">
        <w:t>W</w:t>
      </w:r>
      <w:r w:rsidR="00EF4BF7" w:rsidRPr="00344BE8">
        <w:t xml:space="preserve">ykonano </w:t>
      </w:r>
      <w:r w:rsidR="00344BE8" w:rsidRPr="00344BE8">
        <w:t>6</w:t>
      </w:r>
      <w:r w:rsidR="003C76DE" w:rsidRPr="00344BE8">
        <w:t>3</w:t>
      </w:r>
      <w:r w:rsidRPr="00344BE8">
        <w:t xml:space="preserve"> (20</w:t>
      </w:r>
      <w:r w:rsidR="0085764C" w:rsidRPr="00344BE8">
        <w:t>2</w:t>
      </w:r>
      <w:r w:rsidR="00344BE8" w:rsidRPr="00344BE8">
        <w:t>2</w:t>
      </w:r>
      <w:r w:rsidRPr="00344BE8">
        <w:t xml:space="preserve"> – </w:t>
      </w:r>
      <w:r w:rsidR="00EF4BF7" w:rsidRPr="00344BE8">
        <w:t>1</w:t>
      </w:r>
      <w:r w:rsidR="003C76DE" w:rsidRPr="00344BE8">
        <w:t>2</w:t>
      </w:r>
      <w:r w:rsidR="00344BE8" w:rsidRPr="00344BE8">
        <w:t>3</w:t>
      </w:r>
      <w:r w:rsidRPr="00344BE8">
        <w:t>) pudł</w:t>
      </w:r>
      <w:r w:rsidR="003C76DE" w:rsidRPr="00344BE8">
        <w:t>a</w:t>
      </w:r>
      <w:r w:rsidRPr="00344BE8">
        <w:t xml:space="preserve">, </w:t>
      </w:r>
      <w:r w:rsidR="003C76DE" w:rsidRPr="00344BE8">
        <w:t>1</w:t>
      </w:r>
      <w:r w:rsidR="00344BE8" w:rsidRPr="00344BE8">
        <w:t>7</w:t>
      </w:r>
      <w:r w:rsidRPr="00344BE8">
        <w:t xml:space="preserve"> (20</w:t>
      </w:r>
      <w:r w:rsidR="0085764C" w:rsidRPr="00344BE8">
        <w:t>2</w:t>
      </w:r>
      <w:r w:rsidR="00344BE8" w:rsidRPr="00344BE8">
        <w:t>2</w:t>
      </w:r>
      <w:r w:rsidRPr="00344BE8">
        <w:t xml:space="preserve"> – </w:t>
      </w:r>
      <w:r w:rsidR="00344BE8" w:rsidRPr="00344BE8">
        <w:t>19</w:t>
      </w:r>
      <w:r w:rsidRPr="00344BE8">
        <w:t>) futerał</w:t>
      </w:r>
      <w:r w:rsidR="003C76DE" w:rsidRPr="00344BE8">
        <w:t>ów</w:t>
      </w:r>
      <w:r w:rsidRPr="00344BE8">
        <w:t xml:space="preserve"> na zbiory, </w:t>
      </w:r>
      <w:r w:rsidR="00ED6756" w:rsidRPr="00ED6756">
        <w:t>51</w:t>
      </w:r>
      <w:r w:rsidR="003C76DE" w:rsidRPr="00ED6756">
        <w:t>9</w:t>
      </w:r>
      <w:r w:rsidRPr="00ED6756">
        <w:t xml:space="preserve"> (20</w:t>
      </w:r>
      <w:r w:rsidR="0085764C" w:rsidRPr="00ED6756">
        <w:t>2</w:t>
      </w:r>
      <w:r w:rsidR="00ED6756" w:rsidRPr="00ED6756">
        <w:t>2</w:t>
      </w:r>
      <w:r w:rsidRPr="00ED6756">
        <w:t xml:space="preserve"> – </w:t>
      </w:r>
      <w:r w:rsidR="00ED6756" w:rsidRPr="00ED6756">
        <w:t>329</w:t>
      </w:r>
      <w:r w:rsidRPr="00ED6756">
        <w:t xml:space="preserve">) teczek, </w:t>
      </w:r>
      <w:r w:rsidR="00ED6756">
        <w:t xml:space="preserve">85 (2022 – </w:t>
      </w:r>
      <w:r w:rsidR="003C76DE" w:rsidRPr="00ED6756">
        <w:t>25</w:t>
      </w:r>
      <w:r w:rsidR="00ED6756" w:rsidRPr="00ED6756">
        <w:t>)</w:t>
      </w:r>
      <w:r w:rsidR="003C76DE" w:rsidRPr="00ED6756">
        <w:t xml:space="preserve"> passe-partout, </w:t>
      </w:r>
      <w:r w:rsidR="00ED6756" w:rsidRPr="00ED6756">
        <w:t xml:space="preserve">509 (2022 – </w:t>
      </w:r>
      <w:r w:rsidR="003C76DE" w:rsidRPr="00ED6756">
        <w:t>13</w:t>
      </w:r>
      <w:r w:rsidR="00ED6756" w:rsidRPr="00ED6756">
        <w:t>)</w:t>
      </w:r>
      <w:r w:rsidR="003C76DE" w:rsidRPr="00ED6756">
        <w:t xml:space="preserve"> tub, </w:t>
      </w:r>
      <w:r w:rsidRPr="00ED6756">
        <w:t xml:space="preserve">a także </w:t>
      </w:r>
      <w:r w:rsidR="003C76DE" w:rsidRPr="00ED6756">
        <w:t>2</w:t>
      </w:r>
      <w:r w:rsidR="00ED6756" w:rsidRPr="00ED6756">
        <w:t xml:space="preserve"> 344</w:t>
      </w:r>
      <w:r w:rsidRPr="00ED6756">
        <w:t xml:space="preserve"> (20</w:t>
      </w:r>
      <w:r w:rsidR="00DD7A9D" w:rsidRPr="00ED6756">
        <w:t>2</w:t>
      </w:r>
      <w:r w:rsidR="00ED6756" w:rsidRPr="00ED6756">
        <w:t>2</w:t>
      </w:r>
      <w:r w:rsidRPr="00ED6756">
        <w:t xml:space="preserve"> – </w:t>
      </w:r>
      <w:r w:rsidR="00ED6756" w:rsidRPr="00ED6756">
        <w:t>1 142</w:t>
      </w:r>
      <w:r w:rsidRPr="00ED6756">
        <w:t>) kopert</w:t>
      </w:r>
      <w:r w:rsidR="00104A98" w:rsidRPr="00ED6756">
        <w:t>y</w:t>
      </w:r>
      <w:r w:rsidRPr="00ED6756">
        <w:t xml:space="preserve"> z kartonu bezkwasowego</w:t>
      </w:r>
      <w:r w:rsidR="00AB4F8B">
        <w:t xml:space="preserve"> dla zbiorów BUP.</w:t>
      </w:r>
    </w:p>
    <w:p w14:paraId="2CBA070C" w14:textId="77777777" w:rsidR="006D01E6" w:rsidRDefault="006D01E6" w:rsidP="006D01E6">
      <w:pPr>
        <w:pStyle w:val="Akapitzlist"/>
        <w:spacing w:after="0"/>
        <w:jc w:val="both"/>
      </w:pPr>
    </w:p>
    <w:p w14:paraId="5F99E292" w14:textId="42FE3167" w:rsidR="006D01E6" w:rsidRPr="00F27E1F" w:rsidRDefault="006D01E6" w:rsidP="006D01E6">
      <w:pPr>
        <w:pStyle w:val="Akapitzlist"/>
        <w:numPr>
          <w:ilvl w:val="0"/>
          <w:numId w:val="10"/>
        </w:numPr>
        <w:spacing w:after="0"/>
        <w:jc w:val="both"/>
      </w:pPr>
      <w:r w:rsidRPr="00F27E1F">
        <w:t xml:space="preserve">Przeprowadzono dezynfekcję </w:t>
      </w:r>
      <w:r w:rsidRPr="00F27E1F">
        <w:rPr>
          <w:b/>
        </w:rPr>
        <w:t>27</w:t>
      </w:r>
      <w:r w:rsidRPr="00F27E1F">
        <w:t xml:space="preserve"> (2022 – 30) </w:t>
      </w:r>
      <w:r w:rsidRPr="00F27E1F">
        <w:rPr>
          <w:b/>
        </w:rPr>
        <w:t>wsadów</w:t>
      </w:r>
      <w:r w:rsidRPr="00F27E1F">
        <w:t xml:space="preserve"> w komorze próżniowej, w tym na potrzeby własne Biblioteki (10 wsadów) oraz – odpłatnie – dla podmiotów zewnętrznych (17 wsadów). Dezynfekcji poddano 1 215 (2022 – 2 217) obiektów, w tym 1 025 (2022 – 1 778) </w:t>
      </w:r>
      <w:r>
        <w:t xml:space="preserve">dla </w:t>
      </w:r>
      <w:r w:rsidRPr="00F27E1F">
        <w:t>BUP.</w:t>
      </w:r>
    </w:p>
    <w:p w14:paraId="2289D493" w14:textId="77777777" w:rsidR="00AB4F8B" w:rsidRPr="00AB4F8B" w:rsidRDefault="00AB4F8B" w:rsidP="00AB4F8B">
      <w:pPr>
        <w:pStyle w:val="Akapitzlist"/>
        <w:jc w:val="both"/>
        <w:rPr>
          <w:color w:val="FF0000"/>
        </w:rPr>
      </w:pPr>
    </w:p>
    <w:p w14:paraId="317BCAC7" w14:textId="77777777" w:rsidR="00F67552" w:rsidRPr="000F23BD" w:rsidRDefault="00F67552" w:rsidP="004D6641">
      <w:pPr>
        <w:pStyle w:val="Akapitzlist"/>
        <w:numPr>
          <w:ilvl w:val="0"/>
          <w:numId w:val="10"/>
        </w:numPr>
        <w:jc w:val="both"/>
      </w:pPr>
      <w:r w:rsidRPr="002049D2">
        <w:t xml:space="preserve">Dla </w:t>
      </w:r>
      <w:r w:rsidR="000F33C1" w:rsidRPr="002049D2">
        <w:t xml:space="preserve">jednostek organizacyjnych </w:t>
      </w:r>
      <w:r w:rsidRPr="002049D2">
        <w:t xml:space="preserve">UAM wykonano łącznie </w:t>
      </w:r>
      <w:r w:rsidR="002049D2" w:rsidRPr="002049D2">
        <w:t>659</w:t>
      </w:r>
      <w:r w:rsidRPr="002049D2">
        <w:t xml:space="preserve"> (20</w:t>
      </w:r>
      <w:r w:rsidR="00510A2E" w:rsidRPr="002049D2">
        <w:t>2</w:t>
      </w:r>
      <w:r w:rsidR="002049D2" w:rsidRPr="002049D2">
        <w:t>2</w:t>
      </w:r>
      <w:r w:rsidRPr="002049D2">
        <w:t xml:space="preserve"> – </w:t>
      </w:r>
      <w:r w:rsidR="002049D2" w:rsidRPr="002049D2">
        <w:t>168</w:t>
      </w:r>
      <w:r w:rsidRPr="002049D2">
        <w:t>)</w:t>
      </w:r>
      <w:r w:rsidR="000F33C1" w:rsidRPr="002049D2">
        <w:t xml:space="preserve"> obiekt</w:t>
      </w:r>
      <w:r w:rsidR="000F23BD" w:rsidRPr="002049D2">
        <w:t>ów</w:t>
      </w:r>
      <w:r w:rsidRPr="002049D2">
        <w:t>, w tym</w:t>
      </w:r>
      <w:r w:rsidR="000F23BD" w:rsidRPr="002049D2">
        <w:t xml:space="preserve"> m.in.</w:t>
      </w:r>
      <w:r w:rsidRPr="002049D2">
        <w:t xml:space="preserve">: tuby do dyplomów, </w:t>
      </w:r>
      <w:r w:rsidR="00510A2E" w:rsidRPr="002049D2">
        <w:t>pudełka do medali</w:t>
      </w:r>
      <w:r w:rsidR="000F23BD" w:rsidRPr="002049D2">
        <w:t>, pudła do togi, etui wsuwane</w:t>
      </w:r>
      <w:r w:rsidR="002049D2">
        <w:t>, koperty ochronne</w:t>
      </w:r>
      <w:r w:rsidR="000F23BD" w:rsidRPr="002049D2">
        <w:t xml:space="preserve"> i</w:t>
      </w:r>
      <w:r w:rsidR="002049D2" w:rsidRPr="002049D2">
        <w:t xml:space="preserve"> oprawy</w:t>
      </w:r>
      <w:r w:rsidR="000F23BD" w:rsidRPr="002049D2">
        <w:t xml:space="preserve">. </w:t>
      </w:r>
      <w:r w:rsidR="000F23BD" w:rsidRPr="00C82035">
        <w:t xml:space="preserve">Dokonano </w:t>
      </w:r>
      <w:r w:rsidR="00C82035" w:rsidRPr="00C82035">
        <w:t xml:space="preserve">pełnej </w:t>
      </w:r>
      <w:r w:rsidR="000F23BD" w:rsidRPr="00C82035">
        <w:t>konserwacji d</w:t>
      </w:r>
      <w:r w:rsidR="00C82035" w:rsidRPr="00C82035">
        <w:t xml:space="preserve">yplomu </w:t>
      </w:r>
      <w:r w:rsidR="000F23BD" w:rsidRPr="00C82035">
        <w:t>dla Muzeum UAM (202</w:t>
      </w:r>
      <w:r w:rsidR="00C82035" w:rsidRPr="00C82035">
        <w:t>2</w:t>
      </w:r>
      <w:r w:rsidR="000F23BD" w:rsidRPr="00C82035">
        <w:t xml:space="preserve"> – p</w:t>
      </w:r>
      <w:r w:rsidR="000F33C1" w:rsidRPr="00C82035">
        <w:t xml:space="preserve">rzeprowadzono </w:t>
      </w:r>
      <w:r w:rsidR="00C82035" w:rsidRPr="00C82035">
        <w:t>konserwację dokumentu</w:t>
      </w:r>
      <w:r w:rsidR="000F23BD" w:rsidRPr="000F23BD">
        <w:t>)</w:t>
      </w:r>
      <w:r w:rsidR="0033008E" w:rsidRPr="000F23BD">
        <w:t>.</w:t>
      </w:r>
    </w:p>
    <w:p w14:paraId="751EF15B" w14:textId="77777777" w:rsidR="00F67552" w:rsidRPr="00CA4E4C" w:rsidRDefault="00F67552" w:rsidP="00F67552">
      <w:pPr>
        <w:pStyle w:val="Akapitzlist"/>
        <w:jc w:val="both"/>
        <w:rPr>
          <w:color w:val="FF0000"/>
        </w:rPr>
      </w:pPr>
    </w:p>
    <w:p w14:paraId="3F1E31AF" w14:textId="77777777" w:rsidR="00F67552" w:rsidRPr="00EA0A94" w:rsidRDefault="00F67552" w:rsidP="004D6641">
      <w:pPr>
        <w:pStyle w:val="Akapitzlist"/>
        <w:numPr>
          <w:ilvl w:val="0"/>
          <w:numId w:val="10"/>
        </w:numPr>
        <w:jc w:val="both"/>
      </w:pPr>
      <w:r w:rsidRPr="00F0552F">
        <w:t>W ramach zleceń zewnętrznych p</w:t>
      </w:r>
      <w:r w:rsidR="000F33C1" w:rsidRPr="00F0552F">
        <w:t>rzeprowadzono m.in. konserwację</w:t>
      </w:r>
      <w:r w:rsidRPr="00F0552F">
        <w:t xml:space="preserve"> </w:t>
      </w:r>
      <w:r w:rsidR="00F0552F" w:rsidRPr="00F0552F">
        <w:t xml:space="preserve">40 </w:t>
      </w:r>
      <w:r w:rsidRPr="00F0552F">
        <w:t>dokumentów ze zbiorów Muzeum Martyrologicznego w Żabikowie</w:t>
      </w:r>
      <w:r w:rsidR="00F0552F" w:rsidRPr="00F0552F">
        <w:t xml:space="preserve"> oraz prace konserwatorskie dla Instytutu Zachodniego im. Zygmunta Wojciechowskiego w Poznani</w:t>
      </w:r>
      <w:r w:rsidR="00DA2783">
        <w:t>u</w:t>
      </w:r>
      <w:r w:rsidR="000F23BD" w:rsidRPr="00F0552F">
        <w:t xml:space="preserve">. </w:t>
      </w:r>
      <w:r w:rsidR="000F33C1" w:rsidRPr="00DA2783">
        <w:t xml:space="preserve">Wykonano </w:t>
      </w:r>
      <w:r w:rsidR="00DA2783" w:rsidRPr="00DA2783">
        <w:t xml:space="preserve">liczne </w:t>
      </w:r>
      <w:r w:rsidR="000F23BD" w:rsidRPr="00DA2783">
        <w:t xml:space="preserve">usługi introligatorskie dla </w:t>
      </w:r>
      <w:r w:rsidR="00DA2783" w:rsidRPr="00DA2783">
        <w:t>kilku poznańskich instytucji ora</w:t>
      </w:r>
      <w:r w:rsidR="000F23BD" w:rsidRPr="00DA2783">
        <w:t xml:space="preserve">z dezynfekcje m.in. dla </w:t>
      </w:r>
      <w:r w:rsidR="00DA2783" w:rsidRPr="00DA2783">
        <w:t xml:space="preserve">Wielkopolskiego Muzeum Niepodległości i Kurii Metropolitalnej Archidiecezji Gnieźnieńskiej. </w:t>
      </w:r>
    </w:p>
    <w:p w14:paraId="0464E9B5" w14:textId="77777777" w:rsidR="00F67552" w:rsidRPr="00F67552" w:rsidRDefault="00F67552" w:rsidP="0069663B">
      <w:pPr>
        <w:pStyle w:val="Akapitzlist"/>
        <w:jc w:val="both"/>
      </w:pPr>
    </w:p>
    <w:p w14:paraId="2E668425" w14:textId="77777777" w:rsidR="00C24DA9" w:rsidRPr="00F7458C" w:rsidRDefault="00EE390A" w:rsidP="004D6641">
      <w:pPr>
        <w:pStyle w:val="Akapitzlist"/>
        <w:numPr>
          <w:ilvl w:val="0"/>
          <w:numId w:val="10"/>
        </w:numPr>
        <w:jc w:val="both"/>
      </w:pPr>
      <w:r w:rsidRPr="00F7458C">
        <w:t xml:space="preserve">W </w:t>
      </w:r>
      <w:r w:rsidR="0069663B" w:rsidRPr="00F7458C">
        <w:t xml:space="preserve">Pracowni </w:t>
      </w:r>
      <w:r w:rsidR="00874F5D" w:rsidRPr="00F7458C">
        <w:t>Digitalizacji</w:t>
      </w:r>
      <w:r w:rsidR="00C24DA9" w:rsidRPr="00F7458C">
        <w:t xml:space="preserve"> wykonywano szereg prac, zarówno na potrzeby własne Biblioteki, </w:t>
      </w:r>
      <w:r w:rsidR="00F01275" w:rsidRPr="00F7458C">
        <w:t xml:space="preserve">w tym w ramach realizowanego grantu SON, </w:t>
      </w:r>
      <w:r w:rsidR="00C24DA9" w:rsidRPr="00F7458C">
        <w:t>jak i – odpłatnie – w ramach zleceń zewnętrznych.</w:t>
      </w:r>
      <w:r w:rsidR="00AC19E7" w:rsidRPr="00F7458C">
        <w:t xml:space="preserve"> </w:t>
      </w:r>
      <w:r w:rsidR="00AC19E7" w:rsidRPr="00B5485E">
        <w:t xml:space="preserve">Sporządzono </w:t>
      </w:r>
      <w:r w:rsidR="00B5485E" w:rsidRPr="00B5485E">
        <w:rPr>
          <w:b/>
        </w:rPr>
        <w:t>6 289</w:t>
      </w:r>
      <w:r w:rsidR="00AC19E7" w:rsidRPr="00B5485E">
        <w:t xml:space="preserve"> </w:t>
      </w:r>
      <w:r w:rsidR="00AC19E7" w:rsidRPr="00B5485E">
        <w:rPr>
          <w:b/>
        </w:rPr>
        <w:t>kserokopi</w:t>
      </w:r>
      <w:r w:rsidR="00B5485E" w:rsidRPr="00B5485E">
        <w:rPr>
          <w:b/>
        </w:rPr>
        <w:t>i</w:t>
      </w:r>
      <w:r w:rsidR="00AC19E7" w:rsidRPr="00B5485E">
        <w:t xml:space="preserve"> z</w:t>
      </w:r>
      <w:r w:rsidR="00847ECA" w:rsidRPr="00B5485E">
        <w:t xml:space="preserve"> </w:t>
      </w:r>
      <w:r w:rsidR="00AC19E7" w:rsidRPr="00B5485E">
        <w:t>oryginałów</w:t>
      </w:r>
      <w:r w:rsidR="00847ECA" w:rsidRPr="00B5485E">
        <w:t xml:space="preserve"> (202</w:t>
      </w:r>
      <w:r w:rsidR="00B5485E" w:rsidRPr="00B5485E">
        <w:t>2</w:t>
      </w:r>
      <w:r w:rsidR="00847ECA" w:rsidRPr="00B5485E">
        <w:t xml:space="preserve"> – </w:t>
      </w:r>
      <w:r w:rsidR="00B5485E" w:rsidRPr="00B5485E">
        <w:t>8 182</w:t>
      </w:r>
      <w:r w:rsidR="00847ECA" w:rsidRPr="00B5485E">
        <w:t>)</w:t>
      </w:r>
      <w:r w:rsidR="00F7458C">
        <w:t xml:space="preserve">, wykonano </w:t>
      </w:r>
      <w:r w:rsidR="00C44925" w:rsidRPr="00F7458C">
        <w:t>ogółem</w:t>
      </w:r>
      <w:r w:rsidR="0069663B" w:rsidRPr="00F7458C">
        <w:t xml:space="preserve"> </w:t>
      </w:r>
      <w:r w:rsidR="00F7458C" w:rsidRPr="00F7458C">
        <w:rPr>
          <w:b/>
        </w:rPr>
        <w:t>1</w:t>
      </w:r>
      <w:r w:rsidR="00894C21" w:rsidRPr="00F7458C">
        <w:rPr>
          <w:b/>
        </w:rPr>
        <w:t xml:space="preserve">57 </w:t>
      </w:r>
      <w:r w:rsidR="00F7458C" w:rsidRPr="00F7458C">
        <w:rPr>
          <w:b/>
        </w:rPr>
        <w:t>174</w:t>
      </w:r>
      <w:r w:rsidR="0069663B" w:rsidRPr="00F7458C">
        <w:t xml:space="preserve"> (20</w:t>
      </w:r>
      <w:r w:rsidR="00894C21" w:rsidRPr="00F7458C">
        <w:t>2</w:t>
      </w:r>
      <w:r w:rsidR="00F7458C" w:rsidRPr="00F7458C">
        <w:t>2</w:t>
      </w:r>
      <w:r w:rsidR="0069663B" w:rsidRPr="00F7458C">
        <w:t xml:space="preserve"> – </w:t>
      </w:r>
      <w:r w:rsidR="00F7458C" w:rsidRPr="00F7458C">
        <w:t>257 933</w:t>
      </w:r>
      <w:r w:rsidR="0069663B" w:rsidRPr="00F7458C">
        <w:t xml:space="preserve">) </w:t>
      </w:r>
      <w:r w:rsidR="0069663B" w:rsidRPr="00F7458C">
        <w:rPr>
          <w:b/>
        </w:rPr>
        <w:t>plik</w:t>
      </w:r>
      <w:r w:rsidR="00894C21" w:rsidRPr="00F7458C">
        <w:rPr>
          <w:b/>
        </w:rPr>
        <w:t>i</w:t>
      </w:r>
      <w:r w:rsidR="0069663B" w:rsidRPr="00F7458C">
        <w:t xml:space="preserve">, a także </w:t>
      </w:r>
      <w:r w:rsidR="00F7458C" w:rsidRPr="00F7458C">
        <w:rPr>
          <w:b/>
        </w:rPr>
        <w:t>38 829</w:t>
      </w:r>
      <w:r w:rsidR="0069663B" w:rsidRPr="00F7458C">
        <w:rPr>
          <w:b/>
        </w:rPr>
        <w:t xml:space="preserve"> </w:t>
      </w:r>
      <w:r w:rsidR="0069663B" w:rsidRPr="00F7458C">
        <w:t>(20</w:t>
      </w:r>
      <w:r w:rsidR="00847ECA" w:rsidRPr="00F7458C">
        <w:t>2</w:t>
      </w:r>
      <w:r w:rsidR="00F7458C" w:rsidRPr="00F7458C">
        <w:t>2</w:t>
      </w:r>
      <w:r w:rsidR="0069663B" w:rsidRPr="00F7458C">
        <w:t xml:space="preserve"> – </w:t>
      </w:r>
      <w:r w:rsidR="00F7458C" w:rsidRPr="00F7458C">
        <w:t>15 258</w:t>
      </w:r>
      <w:r w:rsidR="0069663B" w:rsidRPr="00F7458C">
        <w:t xml:space="preserve">) </w:t>
      </w:r>
      <w:r w:rsidR="0069663B" w:rsidRPr="00F7458C">
        <w:rPr>
          <w:b/>
        </w:rPr>
        <w:t>wydruk</w:t>
      </w:r>
      <w:r w:rsidR="00894C21" w:rsidRPr="00F7458C">
        <w:rPr>
          <w:b/>
        </w:rPr>
        <w:t>ów</w:t>
      </w:r>
      <w:r w:rsidR="0069663B" w:rsidRPr="00F7458C">
        <w:t xml:space="preserve">. </w:t>
      </w:r>
    </w:p>
    <w:p w14:paraId="2DE84C8B" w14:textId="77777777" w:rsidR="000D2C60" w:rsidRPr="00CA4E4C" w:rsidRDefault="000D2C60" w:rsidP="000D2C60">
      <w:pPr>
        <w:pStyle w:val="Akapitzlist"/>
        <w:jc w:val="both"/>
        <w:rPr>
          <w:color w:val="FF0000"/>
        </w:rPr>
      </w:pPr>
    </w:p>
    <w:p w14:paraId="43CD46D0" w14:textId="77777777" w:rsidR="00A54E72" w:rsidRPr="00F7458C" w:rsidRDefault="0061670A" w:rsidP="004D6641">
      <w:pPr>
        <w:pStyle w:val="Akapitzlist"/>
        <w:numPr>
          <w:ilvl w:val="0"/>
          <w:numId w:val="10"/>
        </w:numPr>
        <w:jc w:val="both"/>
      </w:pPr>
      <w:r w:rsidRPr="00F7458C">
        <w:t>Rozbudowywano własne zasoby elektroniczne, digitalizując szczególnie</w:t>
      </w:r>
      <w:r w:rsidR="00177EE6" w:rsidRPr="00F7458C">
        <w:t xml:space="preserve"> wartościowe zbiory tradycyjne.</w:t>
      </w:r>
      <w:r w:rsidR="00FC2171" w:rsidRPr="00F7458C">
        <w:t xml:space="preserve"> </w:t>
      </w:r>
      <w:r w:rsidR="008D419C" w:rsidRPr="00F7458C">
        <w:t xml:space="preserve">W celu umieszczenia na platformie Wielkopolskiej Biblioteki Cyfrowej zdigitalizowano </w:t>
      </w:r>
      <w:r w:rsidR="00F7458C" w:rsidRPr="00F7458C">
        <w:t>20</w:t>
      </w:r>
      <w:r w:rsidR="006D615E" w:rsidRPr="00F7458C">
        <w:t xml:space="preserve"> (20</w:t>
      </w:r>
      <w:r w:rsidR="00847ECA" w:rsidRPr="00F7458C">
        <w:t>2</w:t>
      </w:r>
      <w:r w:rsidR="00F7458C" w:rsidRPr="00F7458C">
        <w:t>2</w:t>
      </w:r>
      <w:r w:rsidR="006D615E" w:rsidRPr="00F7458C">
        <w:t xml:space="preserve"> – </w:t>
      </w:r>
      <w:r w:rsidR="00F7458C" w:rsidRPr="00F7458C">
        <w:t>76</w:t>
      </w:r>
      <w:r w:rsidR="006D615E" w:rsidRPr="00F7458C">
        <w:t>)</w:t>
      </w:r>
      <w:r w:rsidR="00177EE6" w:rsidRPr="00F7458C">
        <w:t xml:space="preserve"> książ</w:t>
      </w:r>
      <w:r w:rsidR="00F40215" w:rsidRPr="00F7458C">
        <w:t>e</w:t>
      </w:r>
      <w:r w:rsidR="008D419C" w:rsidRPr="00F7458C">
        <w:t xml:space="preserve">k oraz </w:t>
      </w:r>
      <w:r w:rsidR="00F7458C" w:rsidRPr="00F7458C">
        <w:t>15</w:t>
      </w:r>
      <w:r w:rsidR="006D615E" w:rsidRPr="00F7458C">
        <w:t xml:space="preserve"> (20</w:t>
      </w:r>
      <w:r w:rsidR="00847ECA" w:rsidRPr="00F7458C">
        <w:t>2</w:t>
      </w:r>
      <w:r w:rsidR="00F7458C" w:rsidRPr="00F7458C">
        <w:t>2</w:t>
      </w:r>
      <w:r w:rsidR="006D615E" w:rsidRPr="00F7458C">
        <w:t xml:space="preserve"> – </w:t>
      </w:r>
      <w:r w:rsidR="00F7458C" w:rsidRPr="00F7458C">
        <w:t>3</w:t>
      </w:r>
      <w:r w:rsidR="00F40215" w:rsidRPr="00F7458C">
        <w:t>1</w:t>
      </w:r>
      <w:r w:rsidR="006D615E" w:rsidRPr="00F7458C">
        <w:t>)</w:t>
      </w:r>
      <w:r w:rsidR="00177EE6" w:rsidRPr="00F7458C">
        <w:t xml:space="preserve"> tytułów</w:t>
      </w:r>
      <w:r w:rsidR="008D419C" w:rsidRPr="00F7458C">
        <w:t xml:space="preserve"> gazet i czasopism, czyli </w:t>
      </w:r>
      <w:r w:rsidR="00EE390A" w:rsidRPr="00F7458C">
        <w:t xml:space="preserve">wykonano </w:t>
      </w:r>
      <w:r w:rsidR="008D419C" w:rsidRPr="00F7458C">
        <w:t xml:space="preserve">łącznie </w:t>
      </w:r>
      <w:r w:rsidR="00F7458C" w:rsidRPr="00F7458C">
        <w:t>49 762</w:t>
      </w:r>
      <w:r w:rsidR="008D419C" w:rsidRPr="00F7458C">
        <w:t xml:space="preserve"> (20</w:t>
      </w:r>
      <w:r w:rsidR="00847ECA" w:rsidRPr="00F7458C">
        <w:t>2</w:t>
      </w:r>
      <w:r w:rsidR="00F7458C" w:rsidRPr="00F7458C">
        <w:t>2</w:t>
      </w:r>
      <w:r w:rsidR="008D419C" w:rsidRPr="00F7458C">
        <w:t xml:space="preserve"> – </w:t>
      </w:r>
      <w:r w:rsidR="00847ECA" w:rsidRPr="00F7458C">
        <w:t>1</w:t>
      </w:r>
      <w:r w:rsidR="00F7458C" w:rsidRPr="00F7458C">
        <w:t>27 014</w:t>
      </w:r>
      <w:r w:rsidR="008D419C" w:rsidRPr="00F7458C">
        <w:t>) plik</w:t>
      </w:r>
      <w:r w:rsidR="00F7458C" w:rsidRPr="00F7458C">
        <w:t>i</w:t>
      </w:r>
      <w:r w:rsidR="008D419C" w:rsidRPr="00F7458C">
        <w:t>.</w:t>
      </w:r>
      <w:r w:rsidR="00247156" w:rsidRPr="00F7458C">
        <w:t xml:space="preserve"> </w:t>
      </w:r>
    </w:p>
    <w:p w14:paraId="35227CFE" w14:textId="77777777" w:rsidR="00A54E72" w:rsidRPr="00CA4E4C" w:rsidRDefault="00A54E72" w:rsidP="00A54E72">
      <w:pPr>
        <w:pStyle w:val="Akapitzlist"/>
        <w:rPr>
          <w:color w:val="FF0000"/>
        </w:rPr>
      </w:pPr>
    </w:p>
    <w:p w14:paraId="0721F78A" w14:textId="77777777" w:rsidR="00A54E72" w:rsidRPr="001A1EF1" w:rsidRDefault="00A54E72" w:rsidP="004D6641">
      <w:pPr>
        <w:pStyle w:val="Akapitzlist"/>
        <w:numPr>
          <w:ilvl w:val="0"/>
          <w:numId w:val="10"/>
        </w:numPr>
        <w:spacing w:after="0"/>
        <w:jc w:val="both"/>
      </w:pPr>
      <w:r w:rsidRPr="00F7458C">
        <w:t xml:space="preserve">Do </w:t>
      </w:r>
      <w:r w:rsidRPr="00F7458C">
        <w:rPr>
          <w:b/>
        </w:rPr>
        <w:t>Wielkopolskiej Biblioteki Cyfrowej</w:t>
      </w:r>
      <w:r w:rsidRPr="00F7458C">
        <w:t xml:space="preserve"> wprowadzono </w:t>
      </w:r>
      <w:r w:rsidR="00F7458C" w:rsidRPr="00F7458C">
        <w:rPr>
          <w:b/>
        </w:rPr>
        <w:t>1</w:t>
      </w:r>
      <w:r w:rsidR="001A1EF1" w:rsidRPr="00F7458C">
        <w:rPr>
          <w:b/>
        </w:rPr>
        <w:t>0</w:t>
      </w:r>
      <w:r w:rsidR="00F7458C" w:rsidRPr="00F7458C">
        <w:rPr>
          <w:b/>
        </w:rPr>
        <w:t xml:space="preserve"> 031</w:t>
      </w:r>
      <w:r w:rsidRPr="00F7458C">
        <w:t xml:space="preserve"> (20</w:t>
      </w:r>
      <w:r w:rsidR="00350806" w:rsidRPr="00F7458C">
        <w:t>2</w:t>
      </w:r>
      <w:r w:rsidR="00F7458C" w:rsidRPr="00F7458C">
        <w:t>2</w:t>
      </w:r>
      <w:r w:rsidRPr="00F7458C">
        <w:t xml:space="preserve"> – </w:t>
      </w:r>
      <w:r w:rsidR="001A1EF1" w:rsidRPr="00F7458C">
        <w:t xml:space="preserve">3 </w:t>
      </w:r>
      <w:r w:rsidR="00F7458C" w:rsidRPr="00F7458C">
        <w:t>270</w:t>
      </w:r>
      <w:r w:rsidRPr="00F7458C">
        <w:t xml:space="preserve">) </w:t>
      </w:r>
      <w:r w:rsidR="001A1EF1" w:rsidRPr="00F7458C">
        <w:rPr>
          <w:b/>
        </w:rPr>
        <w:t>publikacji</w:t>
      </w:r>
      <w:r w:rsidRPr="00F7458C">
        <w:t>, dzięki czemu na koniec roku sprawozdawczego łączna liczba publikacji wprowadzonych do WBC przez BU</w:t>
      </w:r>
      <w:r w:rsidR="00350806" w:rsidRPr="00F7458C">
        <w:t>P</w:t>
      </w:r>
      <w:r w:rsidRPr="00F7458C">
        <w:t xml:space="preserve"> wyniosła </w:t>
      </w:r>
      <w:r w:rsidRPr="00F7458C">
        <w:rPr>
          <w:b/>
        </w:rPr>
        <w:t>1</w:t>
      </w:r>
      <w:r w:rsidR="00F7458C" w:rsidRPr="00F7458C">
        <w:rPr>
          <w:b/>
        </w:rPr>
        <w:t>9</w:t>
      </w:r>
      <w:r w:rsidR="001A1EF1" w:rsidRPr="00F7458C">
        <w:rPr>
          <w:b/>
        </w:rPr>
        <w:t>8 5</w:t>
      </w:r>
      <w:r w:rsidR="00F7458C" w:rsidRPr="00F7458C">
        <w:rPr>
          <w:b/>
        </w:rPr>
        <w:t>99</w:t>
      </w:r>
      <w:r w:rsidRPr="00F7458C">
        <w:t xml:space="preserve">. Z zasobów tych skorzystano </w:t>
      </w:r>
      <w:r w:rsidR="00F7458C" w:rsidRPr="00F7458C">
        <w:rPr>
          <w:b/>
        </w:rPr>
        <w:t>823 996</w:t>
      </w:r>
      <w:r w:rsidRPr="00F7458C">
        <w:t xml:space="preserve"> (20</w:t>
      </w:r>
      <w:r w:rsidR="00350806" w:rsidRPr="00F7458C">
        <w:t>2</w:t>
      </w:r>
      <w:r w:rsidR="00F7458C" w:rsidRPr="00F7458C">
        <w:t>2</w:t>
      </w:r>
      <w:r w:rsidRPr="00F7458C">
        <w:t xml:space="preserve"> – </w:t>
      </w:r>
      <w:r w:rsidR="00F7458C" w:rsidRPr="00F7458C">
        <w:t>727 504</w:t>
      </w:r>
      <w:r w:rsidRPr="00F7458C">
        <w:t xml:space="preserve">) </w:t>
      </w:r>
      <w:r w:rsidRPr="001A1EF1">
        <w:t>razy.</w:t>
      </w:r>
    </w:p>
    <w:p w14:paraId="3D2225C0" w14:textId="77777777" w:rsidR="00A54E72" w:rsidRPr="00CA4E4C" w:rsidRDefault="00A54E72" w:rsidP="00A54E72">
      <w:pPr>
        <w:spacing w:after="0"/>
        <w:jc w:val="both"/>
        <w:rPr>
          <w:color w:val="FF0000"/>
        </w:rPr>
      </w:pPr>
    </w:p>
    <w:p w14:paraId="620F0E90" w14:textId="77777777" w:rsidR="00A54E72" w:rsidRPr="00CA4E4C" w:rsidRDefault="00A54E72" w:rsidP="00A54E72">
      <w:pPr>
        <w:spacing w:after="0"/>
        <w:jc w:val="both"/>
        <w:rPr>
          <w:color w:val="FF0000"/>
        </w:rPr>
      </w:pPr>
    </w:p>
    <w:p w14:paraId="76AEA604" w14:textId="77777777" w:rsidR="00A54E72" w:rsidRPr="00121957" w:rsidRDefault="00322FFB" w:rsidP="00A54E72">
      <w:pPr>
        <w:jc w:val="both"/>
        <w:rPr>
          <w:b/>
        </w:rPr>
      </w:pPr>
      <w:r>
        <w:rPr>
          <w:b/>
        </w:rPr>
        <w:t>I</w:t>
      </w:r>
      <w:r w:rsidR="00A54E72" w:rsidRPr="00121957">
        <w:rPr>
          <w:b/>
        </w:rPr>
        <w:t>X. UDOSTĘPNIANIE ZBIORÓW</w:t>
      </w:r>
    </w:p>
    <w:p w14:paraId="2523E363" w14:textId="77777777" w:rsidR="00D027CF" w:rsidRPr="00982233" w:rsidRDefault="003E3492" w:rsidP="004D6641">
      <w:pPr>
        <w:pStyle w:val="Akapitzlist"/>
        <w:numPr>
          <w:ilvl w:val="0"/>
          <w:numId w:val="11"/>
        </w:numPr>
        <w:jc w:val="both"/>
      </w:pPr>
      <w:r w:rsidRPr="00982233">
        <w:t xml:space="preserve">W roku sprawozdawczym Biblioteka była otwarta dla czytelników od poniedziałku do piątku w godz. 9.00-20.00 oraz w soboty 10.00-17.00. </w:t>
      </w:r>
      <w:r w:rsidR="00982233" w:rsidRPr="00982233">
        <w:t>W okresie sesji zimowej i letniej odbyły się dwie edycje Nocnego Rendez-BUP (wydłużenie godzin pracy czytelń do godz. 22.00)</w:t>
      </w:r>
      <w:r w:rsidR="00DD38B1" w:rsidRPr="00982233">
        <w:t xml:space="preserve">. </w:t>
      </w:r>
    </w:p>
    <w:p w14:paraId="6CD71139" w14:textId="77777777" w:rsidR="006952BA" w:rsidRDefault="006952BA" w:rsidP="006952BA">
      <w:pPr>
        <w:pStyle w:val="Akapitzlist"/>
        <w:jc w:val="both"/>
      </w:pPr>
    </w:p>
    <w:p w14:paraId="11BCA3C2" w14:textId="77777777" w:rsidR="00804C99" w:rsidRPr="00FE5594" w:rsidRDefault="00A54E72" w:rsidP="004D6641">
      <w:pPr>
        <w:pStyle w:val="Akapitzlist"/>
        <w:numPr>
          <w:ilvl w:val="0"/>
          <w:numId w:val="11"/>
        </w:numPr>
        <w:jc w:val="both"/>
      </w:pPr>
      <w:r w:rsidRPr="00A1267C">
        <w:t xml:space="preserve">W roku sprawozdawczym w magazynie złożono </w:t>
      </w:r>
      <w:r w:rsidR="00A1267C" w:rsidRPr="00A1267C">
        <w:rPr>
          <w:b/>
        </w:rPr>
        <w:t>76 265</w:t>
      </w:r>
      <w:r w:rsidR="00E2346F" w:rsidRPr="00A1267C">
        <w:t xml:space="preserve"> (20</w:t>
      </w:r>
      <w:r w:rsidR="002654A2" w:rsidRPr="00A1267C">
        <w:t>2</w:t>
      </w:r>
      <w:r w:rsidR="00A1267C" w:rsidRPr="00A1267C">
        <w:t>2</w:t>
      </w:r>
      <w:r w:rsidRPr="00A1267C">
        <w:t xml:space="preserve"> – </w:t>
      </w:r>
      <w:r w:rsidR="00A1267C" w:rsidRPr="00A1267C">
        <w:t>80 665</w:t>
      </w:r>
      <w:r w:rsidRPr="00A1267C">
        <w:t xml:space="preserve">) </w:t>
      </w:r>
      <w:r w:rsidRPr="00A1267C">
        <w:rPr>
          <w:b/>
        </w:rPr>
        <w:t>zamówie</w:t>
      </w:r>
      <w:r w:rsidR="002654A2" w:rsidRPr="00A1267C">
        <w:rPr>
          <w:b/>
        </w:rPr>
        <w:t>ń</w:t>
      </w:r>
      <w:r w:rsidRPr="00A1267C">
        <w:t xml:space="preserve"> </w:t>
      </w:r>
      <w:r w:rsidR="00E2346F" w:rsidRPr="00A1267C">
        <w:rPr>
          <w:b/>
        </w:rPr>
        <w:t>czytelnicz</w:t>
      </w:r>
      <w:r w:rsidR="002654A2" w:rsidRPr="00A1267C">
        <w:rPr>
          <w:b/>
        </w:rPr>
        <w:t>ych</w:t>
      </w:r>
      <w:r w:rsidR="00804C99" w:rsidRPr="00A1267C">
        <w:t>, co</w:t>
      </w:r>
      <w:r w:rsidR="00705177" w:rsidRPr="00A1267C">
        <w:t xml:space="preserve"> </w:t>
      </w:r>
      <w:r w:rsidR="00705177" w:rsidRPr="0095583C">
        <w:t>– w porównaniu z 20</w:t>
      </w:r>
      <w:r w:rsidR="002654A2" w:rsidRPr="0095583C">
        <w:t>2</w:t>
      </w:r>
      <w:r w:rsidR="00A1267C" w:rsidRPr="0095583C">
        <w:t>2</w:t>
      </w:r>
      <w:r w:rsidR="001708C3" w:rsidRPr="0095583C">
        <w:t xml:space="preserve"> rokiem – oznacza </w:t>
      </w:r>
      <w:r w:rsidR="0095583C" w:rsidRPr="0095583C">
        <w:t>spadek</w:t>
      </w:r>
      <w:r w:rsidR="002654A2" w:rsidRPr="0095583C">
        <w:t xml:space="preserve"> </w:t>
      </w:r>
      <w:r w:rsidR="00CC33CD" w:rsidRPr="0095583C">
        <w:t xml:space="preserve">ogólnej liczby zamówień </w:t>
      </w:r>
      <w:r w:rsidR="00804C99" w:rsidRPr="0095583C">
        <w:t xml:space="preserve">o </w:t>
      </w:r>
      <w:r w:rsidR="0095583C" w:rsidRPr="0095583C">
        <w:t>5,45</w:t>
      </w:r>
      <w:r w:rsidR="00804C99" w:rsidRPr="0095583C">
        <w:t>% (</w:t>
      </w:r>
      <w:r w:rsidR="00804C99" w:rsidRPr="00A1267C">
        <w:t>20</w:t>
      </w:r>
      <w:r w:rsidR="002654A2" w:rsidRPr="00A1267C">
        <w:t>2</w:t>
      </w:r>
      <w:r w:rsidR="00A1267C" w:rsidRPr="00A1267C">
        <w:t>2</w:t>
      </w:r>
      <w:r w:rsidR="00804C99" w:rsidRPr="00A1267C">
        <w:t xml:space="preserve"> – </w:t>
      </w:r>
      <w:r w:rsidR="00FE5594" w:rsidRPr="00A1267C">
        <w:t xml:space="preserve">wzrost o </w:t>
      </w:r>
      <w:r w:rsidR="00A1267C" w:rsidRPr="00A1267C">
        <w:t>9,81</w:t>
      </w:r>
      <w:r w:rsidR="00804C99" w:rsidRPr="00FE5594">
        <w:t>%)</w:t>
      </w:r>
      <w:r w:rsidR="00CC33CD" w:rsidRPr="00FE5594">
        <w:t>.</w:t>
      </w:r>
    </w:p>
    <w:p w14:paraId="0CE2FA42" w14:textId="77777777" w:rsidR="001A2760" w:rsidRDefault="001A2760" w:rsidP="001A2760">
      <w:pPr>
        <w:pStyle w:val="Akapitzlist"/>
        <w:jc w:val="both"/>
        <w:rPr>
          <w:color w:val="FF0000"/>
        </w:rPr>
      </w:pPr>
    </w:p>
    <w:p w14:paraId="7AA772F7" w14:textId="77777777" w:rsidR="007510DB" w:rsidRPr="0095583C" w:rsidRDefault="007510DB" w:rsidP="007510DB">
      <w:pPr>
        <w:pStyle w:val="Akapitzlist"/>
        <w:numPr>
          <w:ilvl w:val="0"/>
          <w:numId w:val="11"/>
        </w:numPr>
        <w:jc w:val="both"/>
      </w:pPr>
      <w:r w:rsidRPr="007510DB">
        <w:t xml:space="preserve">Spośród złożonych zamówień zrealizowano ich </w:t>
      </w:r>
      <w:r w:rsidRPr="007510DB">
        <w:rPr>
          <w:b/>
        </w:rPr>
        <w:t>75 861</w:t>
      </w:r>
      <w:r w:rsidRPr="007510DB">
        <w:t xml:space="preserve"> (2022 – 80 278), co oznacza, że wskaźnik zrealizowanych zamówień wyniósł</w:t>
      </w:r>
      <w:r w:rsidRPr="00E24CAD">
        <w:rPr>
          <w:color w:val="FF0000"/>
        </w:rPr>
        <w:t xml:space="preserve"> </w:t>
      </w:r>
      <w:r w:rsidRPr="0095583C">
        <w:t>99,</w:t>
      </w:r>
      <w:r w:rsidR="0095583C" w:rsidRPr="0095583C">
        <w:t>47</w:t>
      </w:r>
      <w:r w:rsidRPr="0095583C">
        <w:t>% (202</w:t>
      </w:r>
      <w:r w:rsidR="0095583C" w:rsidRPr="0095583C">
        <w:t>2</w:t>
      </w:r>
      <w:r w:rsidRPr="0095583C">
        <w:t xml:space="preserve"> – 99,</w:t>
      </w:r>
      <w:r w:rsidR="0095583C" w:rsidRPr="0095583C">
        <w:t>52</w:t>
      </w:r>
      <w:r w:rsidRPr="0095583C">
        <w:t xml:space="preserve">%). </w:t>
      </w:r>
      <w:r w:rsidRPr="00405A31">
        <w:t>Zrealizowano 3</w:t>
      </w:r>
      <w:r w:rsidR="00405A31" w:rsidRPr="00405A31">
        <w:t>6 188</w:t>
      </w:r>
      <w:r w:rsidRPr="00405A31">
        <w:t xml:space="preserve"> (2022 – 38 511) zamówień do wypożyczalni, 2</w:t>
      </w:r>
      <w:r w:rsidR="00405A31" w:rsidRPr="00405A31">
        <w:t>2 062</w:t>
      </w:r>
      <w:r w:rsidRPr="00405A31">
        <w:t xml:space="preserve"> (202</w:t>
      </w:r>
      <w:r w:rsidR="00405A31" w:rsidRPr="00405A31">
        <w:t>2</w:t>
      </w:r>
      <w:r w:rsidRPr="00405A31">
        <w:t xml:space="preserve"> – </w:t>
      </w:r>
      <w:r w:rsidR="00405A31" w:rsidRPr="00405A31">
        <w:t>23 509</w:t>
      </w:r>
      <w:r w:rsidRPr="00405A31">
        <w:t>) do czytelń i 1</w:t>
      </w:r>
      <w:r w:rsidR="00405A31" w:rsidRPr="00405A31">
        <w:t>4 570</w:t>
      </w:r>
      <w:r w:rsidRPr="00405A31">
        <w:t xml:space="preserve"> (202</w:t>
      </w:r>
      <w:r w:rsidR="00405A31" w:rsidRPr="00405A31">
        <w:t>2</w:t>
      </w:r>
      <w:r w:rsidRPr="00405A31">
        <w:t xml:space="preserve"> – 1</w:t>
      </w:r>
      <w:r w:rsidR="00405A31" w:rsidRPr="00405A31">
        <w:t>6 056</w:t>
      </w:r>
      <w:r w:rsidRPr="00405A31">
        <w:t xml:space="preserve">) do pracowni/oddziałów BUP. Z magazynów zewnętrznych zrealizowano </w:t>
      </w:r>
      <w:r w:rsidR="00405A31" w:rsidRPr="00405A31">
        <w:t xml:space="preserve">3 041 </w:t>
      </w:r>
      <w:r w:rsidRPr="00405A31">
        <w:t>(202</w:t>
      </w:r>
      <w:r w:rsidR="00405A31" w:rsidRPr="00405A31">
        <w:t>2</w:t>
      </w:r>
      <w:r w:rsidRPr="00405A31">
        <w:t xml:space="preserve"> – 2 </w:t>
      </w:r>
      <w:r w:rsidR="00405A31" w:rsidRPr="00405A31">
        <w:t>202</w:t>
      </w:r>
      <w:r w:rsidRPr="00405A31">
        <w:t>) zamówion</w:t>
      </w:r>
      <w:r w:rsidR="00405A31" w:rsidRPr="00405A31">
        <w:t>ych</w:t>
      </w:r>
      <w:r w:rsidRPr="00405A31">
        <w:t xml:space="preserve"> jednost</w:t>
      </w:r>
      <w:r w:rsidR="00405A31" w:rsidRPr="00405A31">
        <w:t>e</w:t>
      </w:r>
      <w:r w:rsidRPr="00405A31">
        <w:t xml:space="preserve">k. </w:t>
      </w:r>
      <w:r w:rsidRPr="0095583C">
        <w:t>W stosunku do roku 202</w:t>
      </w:r>
      <w:r w:rsidR="0095583C" w:rsidRPr="0095583C">
        <w:t>2</w:t>
      </w:r>
      <w:r w:rsidRPr="0095583C">
        <w:t xml:space="preserve">, odnotowano </w:t>
      </w:r>
      <w:r w:rsidR="0095583C" w:rsidRPr="0095583C">
        <w:t>spadek o 6,15</w:t>
      </w:r>
      <w:r w:rsidRPr="0095583C">
        <w:t xml:space="preserve">% w przypadku zamówień kierowanych do czytelń i o </w:t>
      </w:r>
      <w:r w:rsidR="0095583C" w:rsidRPr="0095583C">
        <w:t>6,03</w:t>
      </w:r>
      <w:r w:rsidRPr="0095583C">
        <w:t>% – do wypożyczalni (202</w:t>
      </w:r>
      <w:r w:rsidR="0095583C" w:rsidRPr="0095583C">
        <w:t>2</w:t>
      </w:r>
      <w:r w:rsidRPr="0095583C">
        <w:t xml:space="preserve"> – wzrost odpowiednio o: </w:t>
      </w:r>
      <w:r w:rsidR="0095583C" w:rsidRPr="0095583C">
        <w:t>17,83</w:t>
      </w:r>
      <w:r w:rsidRPr="0095583C">
        <w:t xml:space="preserve">% i </w:t>
      </w:r>
      <w:r w:rsidR="0095583C" w:rsidRPr="0095583C">
        <w:t>9,3</w:t>
      </w:r>
      <w:r w:rsidRPr="0095583C">
        <w:t xml:space="preserve">8%).  </w:t>
      </w:r>
    </w:p>
    <w:p w14:paraId="04F26864" w14:textId="77777777" w:rsidR="00A54E72" w:rsidRDefault="00A54E72" w:rsidP="00A54E72">
      <w:pPr>
        <w:pStyle w:val="Akapitzlist"/>
        <w:rPr>
          <w:color w:val="FF0000"/>
        </w:rPr>
      </w:pPr>
    </w:p>
    <w:p w14:paraId="629B8524" w14:textId="77777777" w:rsidR="00405A31" w:rsidRPr="00AD3687" w:rsidRDefault="00405A31" w:rsidP="00405A31">
      <w:pPr>
        <w:pStyle w:val="Akapitzlist"/>
        <w:numPr>
          <w:ilvl w:val="0"/>
          <w:numId w:val="11"/>
        </w:numPr>
        <w:jc w:val="both"/>
        <w:rPr>
          <w:color w:val="FF0000"/>
        </w:rPr>
      </w:pPr>
      <w:r w:rsidRPr="00405A31">
        <w:t>Liczba zamówień niezrealizowanych wyniosła 404 (2022 – 387),</w:t>
      </w:r>
      <w:r w:rsidRPr="00E24CAD">
        <w:rPr>
          <w:color w:val="FF0000"/>
        </w:rPr>
        <w:t xml:space="preserve"> </w:t>
      </w:r>
      <w:r w:rsidRPr="0095583C">
        <w:t>tj. 0,</w:t>
      </w:r>
      <w:r w:rsidR="0095583C" w:rsidRPr="0095583C">
        <w:t>53</w:t>
      </w:r>
      <w:r w:rsidRPr="0095583C">
        <w:t>% (202</w:t>
      </w:r>
      <w:r w:rsidR="0095583C" w:rsidRPr="0095583C">
        <w:t>2</w:t>
      </w:r>
      <w:r w:rsidRPr="0095583C">
        <w:t xml:space="preserve"> – 0,</w:t>
      </w:r>
      <w:r w:rsidR="0095583C" w:rsidRPr="0095583C">
        <w:t>48</w:t>
      </w:r>
      <w:r w:rsidRPr="002C2E79">
        <w:t xml:space="preserve">%). Z powodu wypożyczenia nie zrealizowano </w:t>
      </w:r>
      <w:r w:rsidR="002C2E79" w:rsidRPr="002C2E79">
        <w:t>300</w:t>
      </w:r>
      <w:r w:rsidRPr="002C2E79">
        <w:t xml:space="preserve"> pozycji, czyli 0,3</w:t>
      </w:r>
      <w:r w:rsidR="002C2E79" w:rsidRPr="002C2E79">
        <w:t>9</w:t>
      </w:r>
      <w:r w:rsidRPr="002C2E79">
        <w:t>% (202</w:t>
      </w:r>
      <w:r w:rsidR="002C2E79" w:rsidRPr="002C2E79">
        <w:t>2</w:t>
      </w:r>
      <w:r w:rsidRPr="002C2E79">
        <w:t xml:space="preserve"> – 0,</w:t>
      </w:r>
      <w:r w:rsidR="002C2E79" w:rsidRPr="002C2E79">
        <w:t>36</w:t>
      </w:r>
      <w:r w:rsidRPr="002C2E79">
        <w:t xml:space="preserve">%) ze złożonych zamówień. Liczba zamówień niezrealizowanych z powodu stwierdzenia zagubienia wyniosła </w:t>
      </w:r>
      <w:r w:rsidR="002C2E79" w:rsidRPr="002C2E79">
        <w:t>104</w:t>
      </w:r>
      <w:r w:rsidRPr="002C2E79">
        <w:t>, c</w:t>
      </w:r>
      <w:r w:rsidR="002C2E79" w:rsidRPr="002C2E79">
        <w:t xml:space="preserve">zyli </w:t>
      </w:r>
      <w:r w:rsidRPr="002C2E79">
        <w:t>0,1</w:t>
      </w:r>
      <w:r w:rsidR="002C2E79" w:rsidRPr="002C2E79">
        <w:t>4</w:t>
      </w:r>
      <w:r w:rsidRPr="002C2E79">
        <w:t>% (202</w:t>
      </w:r>
      <w:r w:rsidR="002C2E79" w:rsidRPr="002C2E79">
        <w:t>2</w:t>
      </w:r>
      <w:r w:rsidRPr="002C2E79">
        <w:t xml:space="preserve"> – 0,1</w:t>
      </w:r>
      <w:r w:rsidR="002C2E79" w:rsidRPr="002C2E79">
        <w:t>2</w:t>
      </w:r>
      <w:r w:rsidRPr="009D5F48">
        <w:t xml:space="preserve">%). </w:t>
      </w:r>
    </w:p>
    <w:p w14:paraId="034F947E" w14:textId="77777777" w:rsidR="003B35CA" w:rsidRPr="00CA4E4C" w:rsidRDefault="003B35CA" w:rsidP="00A54E72">
      <w:pPr>
        <w:pStyle w:val="Akapitzlist"/>
        <w:rPr>
          <w:color w:val="FF0000"/>
        </w:rPr>
      </w:pPr>
    </w:p>
    <w:p w14:paraId="1F005428" w14:textId="77777777" w:rsidR="0079772D" w:rsidRPr="00B32741" w:rsidRDefault="00A54E72" w:rsidP="00BE3202">
      <w:pPr>
        <w:pStyle w:val="Akapitzlist"/>
        <w:numPr>
          <w:ilvl w:val="0"/>
          <w:numId w:val="11"/>
        </w:numPr>
        <w:jc w:val="both"/>
      </w:pPr>
      <w:r w:rsidRPr="00B32741">
        <w:t xml:space="preserve">W </w:t>
      </w:r>
      <w:r w:rsidR="00DC7E26" w:rsidRPr="00B32741">
        <w:t>202</w:t>
      </w:r>
      <w:r w:rsidR="00B32741" w:rsidRPr="00B32741">
        <w:t>3</w:t>
      </w:r>
      <w:r w:rsidR="00DC7E26" w:rsidRPr="00B32741">
        <w:t xml:space="preserve"> </w:t>
      </w:r>
      <w:r w:rsidRPr="00B32741">
        <w:t>roku w BU</w:t>
      </w:r>
      <w:r w:rsidR="00F93D52" w:rsidRPr="00B32741">
        <w:t>P</w:t>
      </w:r>
      <w:r w:rsidRPr="00B32741">
        <w:t xml:space="preserve"> zarejestrowało się</w:t>
      </w:r>
      <w:r w:rsidR="00066676" w:rsidRPr="00B32741">
        <w:t xml:space="preserve"> (założenie lub aktywacja konta)</w:t>
      </w:r>
      <w:r w:rsidRPr="00B32741">
        <w:t xml:space="preserve"> </w:t>
      </w:r>
      <w:r w:rsidR="0089624E" w:rsidRPr="00B32741">
        <w:rPr>
          <w:b/>
        </w:rPr>
        <w:t>3</w:t>
      </w:r>
      <w:r w:rsidR="008A0034" w:rsidRPr="00B32741">
        <w:rPr>
          <w:b/>
        </w:rPr>
        <w:t xml:space="preserve"> </w:t>
      </w:r>
      <w:r w:rsidR="00B32741" w:rsidRPr="00B32741">
        <w:rPr>
          <w:b/>
        </w:rPr>
        <w:t>196</w:t>
      </w:r>
      <w:r w:rsidRPr="00B32741">
        <w:t xml:space="preserve"> (20</w:t>
      </w:r>
      <w:r w:rsidR="0089624E" w:rsidRPr="00B32741">
        <w:t>2</w:t>
      </w:r>
      <w:r w:rsidR="00B32741" w:rsidRPr="00B32741">
        <w:t>2</w:t>
      </w:r>
      <w:r w:rsidRPr="00B32741">
        <w:t xml:space="preserve"> –</w:t>
      </w:r>
      <w:r w:rsidR="006C1C4B" w:rsidRPr="00B32741">
        <w:t xml:space="preserve"> </w:t>
      </w:r>
      <w:r w:rsidR="00CC25D5" w:rsidRPr="00B32741">
        <w:t xml:space="preserve">3 </w:t>
      </w:r>
      <w:r w:rsidR="00B32741" w:rsidRPr="00B32741">
        <w:t>497</w:t>
      </w:r>
      <w:r w:rsidR="00066676" w:rsidRPr="00B32741">
        <w:t>)</w:t>
      </w:r>
      <w:r w:rsidRPr="00B32741">
        <w:t xml:space="preserve"> </w:t>
      </w:r>
      <w:r w:rsidRPr="00B32741">
        <w:rPr>
          <w:b/>
        </w:rPr>
        <w:t>czytelników</w:t>
      </w:r>
      <w:r w:rsidRPr="00B32741">
        <w:t xml:space="preserve">, czyli o </w:t>
      </w:r>
      <w:r w:rsidR="00B32741" w:rsidRPr="00B32741">
        <w:t>8,61</w:t>
      </w:r>
      <w:r w:rsidR="00475137" w:rsidRPr="00B32741">
        <w:t xml:space="preserve">% </w:t>
      </w:r>
      <w:r w:rsidR="00B32741" w:rsidRPr="00B32741">
        <w:t>mniej</w:t>
      </w:r>
      <w:r w:rsidR="005F76DA" w:rsidRPr="00B32741">
        <w:t xml:space="preserve"> </w:t>
      </w:r>
      <w:r w:rsidR="00475137" w:rsidRPr="00B32741">
        <w:t>(20</w:t>
      </w:r>
      <w:r w:rsidR="0089624E" w:rsidRPr="00B32741">
        <w:t>2</w:t>
      </w:r>
      <w:r w:rsidR="00B32741" w:rsidRPr="00B32741">
        <w:t>2</w:t>
      </w:r>
      <w:r w:rsidR="00475137" w:rsidRPr="00B32741">
        <w:t xml:space="preserve"> – </w:t>
      </w:r>
      <w:r w:rsidR="00CC25D5" w:rsidRPr="00B32741">
        <w:t xml:space="preserve">wzrost </w:t>
      </w:r>
      <w:r w:rsidR="00475137" w:rsidRPr="00B32741">
        <w:t xml:space="preserve">o </w:t>
      </w:r>
      <w:r w:rsidR="00B32741" w:rsidRPr="00B32741">
        <w:t>6,88</w:t>
      </w:r>
      <w:r w:rsidRPr="00B32741">
        <w:t>%</w:t>
      </w:r>
      <w:r w:rsidR="00475137" w:rsidRPr="00B32741">
        <w:t>)</w:t>
      </w:r>
      <w:r w:rsidRPr="00B32741">
        <w:t xml:space="preserve"> niż w roku ubiegłym</w:t>
      </w:r>
      <w:r w:rsidR="000824BF" w:rsidRPr="00B32741">
        <w:t xml:space="preserve">. W sposób zdalny zapisu lub prolongaty </w:t>
      </w:r>
      <w:r w:rsidR="00603041" w:rsidRPr="00B32741">
        <w:t xml:space="preserve">ważności </w:t>
      </w:r>
      <w:r w:rsidR="000824BF" w:rsidRPr="00B32741">
        <w:t xml:space="preserve">konta bibliotecznego dokonało </w:t>
      </w:r>
      <w:r w:rsidR="00B32741" w:rsidRPr="00B32741">
        <w:rPr>
          <w:b/>
        </w:rPr>
        <w:t>4 644</w:t>
      </w:r>
      <w:r w:rsidR="000824BF" w:rsidRPr="00B32741">
        <w:rPr>
          <w:b/>
        </w:rPr>
        <w:t xml:space="preserve"> </w:t>
      </w:r>
      <w:r w:rsidR="0052762E" w:rsidRPr="00B32741">
        <w:t>(20</w:t>
      </w:r>
      <w:r w:rsidR="0089624E" w:rsidRPr="00B32741">
        <w:t>2</w:t>
      </w:r>
      <w:r w:rsidR="00B32741" w:rsidRPr="00B32741">
        <w:t>2</w:t>
      </w:r>
      <w:r w:rsidR="0052762E" w:rsidRPr="00B32741">
        <w:t xml:space="preserve"> – </w:t>
      </w:r>
      <w:r w:rsidR="00B32741" w:rsidRPr="00B32741">
        <w:t>5 042</w:t>
      </w:r>
      <w:r w:rsidR="0052762E" w:rsidRPr="00B32741">
        <w:t>)</w:t>
      </w:r>
      <w:r w:rsidR="0052762E" w:rsidRPr="00B32741">
        <w:rPr>
          <w:b/>
        </w:rPr>
        <w:t xml:space="preserve"> </w:t>
      </w:r>
      <w:r w:rsidR="000824BF" w:rsidRPr="00B32741">
        <w:rPr>
          <w:b/>
        </w:rPr>
        <w:t>czytelników</w:t>
      </w:r>
      <w:r w:rsidRPr="00B32741">
        <w:t>:</w:t>
      </w:r>
    </w:p>
    <w:tbl>
      <w:tblPr>
        <w:tblStyle w:val="Tabela-Siatka"/>
        <w:tblW w:w="6330" w:type="dxa"/>
        <w:jc w:val="center"/>
        <w:tblLayout w:type="fixed"/>
        <w:tblLook w:val="04A0" w:firstRow="1" w:lastRow="0" w:firstColumn="1" w:lastColumn="0" w:noHBand="0" w:noVBand="1"/>
      </w:tblPr>
      <w:tblGrid>
        <w:gridCol w:w="3018"/>
        <w:gridCol w:w="1230"/>
        <w:gridCol w:w="1231"/>
        <w:gridCol w:w="851"/>
      </w:tblGrid>
      <w:tr w:rsidR="007D4241" w:rsidRPr="00BC30B2" w14:paraId="7516DDBC" w14:textId="77777777" w:rsidTr="007D4241">
        <w:trPr>
          <w:jc w:val="center"/>
        </w:trPr>
        <w:tc>
          <w:tcPr>
            <w:tcW w:w="3018" w:type="dxa"/>
            <w:vMerge w:val="restart"/>
            <w:tcBorders>
              <w:right w:val="single" w:sz="2" w:space="0" w:color="auto"/>
            </w:tcBorders>
            <w:vAlign w:val="center"/>
          </w:tcPr>
          <w:p w14:paraId="6AA946B7" w14:textId="77777777" w:rsidR="007D4241" w:rsidRPr="001308D2" w:rsidRDefault="007D4241" w:rsidP="004F7AE5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308D2">
              <w:rPr>
                <w:b/>
                <w:sz w:val="20"/>
                <w:szCs w:val="20"/>
              </w:rPr>
              <w:t>Agendy BU</w:t>
            </w: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246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0AD68F" w14:textId="77777777" w:rsidR="007D4241" w:rsidRPr="001308D2" w:rsidRDefault="007D4241" w:rsidP="004F7AE5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308D2">
              <w:rPr>
                <w:b/>
                <w:sz w:val="20"/>
                <w:szCs w:val="20"/>
              </w:rPr>
              <w:t>Liczba zarejestrowanych</w:t>
            </w:r>
          </w:p>
          <w:p w14:paraId="69D6245B" w14:textId="77777777" w:rsidR="007D4241" w:rsidRPr="001308D2" w:rsidRDefault="007D4241" w:rsidP="004F7AE5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308D2">
              <w:rPr>
                <w:b/>
                <w:sz w:val="20"/>
                <w:szCs w:val="20"/>
              </w:rPr>
              <w:t>czytelników</w:t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</w:tcBorders>
            <w:vAlign w:val="center"/>
          </w:tcPr>
          <w:p w14:paraId="573DB35D" w14:textId="77777777" w:rsidR="007D4241" w:rsidRPr="00BC30B2" w:rsidRDefault="007D4241" w:rsidP="004F7AE5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C30B2">
              <w:rPr>
                <w:b/>
                <w:sz w:val="20"/>
                <w:szCs w:val="20"/>
              </w:rPr>
              <w:t>Zmiany w %</w:t>
            </w:r>
          </w:p>
        </w:tc>
      </w:tr>
      <w:tr w:rsidR="007D4241" w:rsidRPr="00BC30B2" w14:paraId="72A4A5F5" w14:textId="77777777" w:rsidTr="007D4241">
        <w:trPr>
          <w:jc w:val="center"/>
        </w:trPr>
        <w:tc>
          <w:tcPr>
            <w:tcW w:w="3018" w:type="dxa"/>
            <w:vMerge/>
          </w:tcPr>
          <w:p w14:paraId="0945652B" w14:textId="77777777" w:rsidR="007D4241" w:rsidRPr="001308D2" w:rsidRDefault="007D4241" w:rsidP="004F7AE5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14:paraId="4646DD71" w14:textId="77777777" w:rsidR="007D4241" w:rsidRPr="001308D2" w:rsidRDefault="007D4241" w:rsidP="004F7AE5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AA0215" w14:textId="77777777" w:rsidR="007D4241" w:rsidRPr="001308D2" w:rsidRDefault="007D4241" w:rsidP="004F7AE5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vMerge/>
            <w:tcBorders>
              <w:left w:val="single" w:sz="2" w:space="0" w:color="auto"/>
            </w:tcBorders>
            <w:vAlign w:val="center"/>
          </w:tcPr>
          <w:p w14:paraId="401EA4CA" w14:textId="77777777" w:rsidR="007D4241" w:rsidRPr="00BC30B2" w:rsidRDefault="007D4241" w:rsidP="004F7AE5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7D4241" w14:paraId="31C9CA8A" w14:textId="77777777" w:rsidTr="007D4241">
        <w:trPr>
          <w:jc w:val="center"/>
        </w:trPr>
        <w:tc>
          <w:tcPr>
            <w:tcW w:w="3018" w:type="dxa"/>
            <w:vAlign w:val="center"/>
          </w:tcPr>
          <w:p w14:paraId="317F9A45" w14:textId="77777777" w:rsidR="007D4241" w:rsidRPr="001308D2" w:rsidRDefault="007D4241" w:rsidP="004F7AE5">
            <w:pPr>
              <w:pStyle w:val="Akapitzlist"/>
              <w:ind w:left="0"/>
              <w:rPr>
                <w:sz w:val="20"/>
                <w:szCs w:val="20"/>
              </w:rPr>
            </w:pPr>
            <w:r w:rsidRPr="001308D2">
              <w:rPr>
                <w:sz w:val="20"/>
                <w:szCs w:val="20"/>
              </w:rPr>
              <w:t>Wypożyczalnia miejscowa</w:t>
            </w: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14:paraId="074E230F" w14:textId="77777777" w:rsidR="007D4241" w:rsidRPr="008A0034" w:rsidRDefault="007D4241" w:rsidP="004F7AE5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A3AFB1" w14:textId="77777777" w:rsidR="007D4241" w:rsidRPr="008A0034" w:rsidRDefault="007D4241" w:rsidP="004F7AE5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9810D0" w14:textId="77777777" w:rsidR="007D4241" w:rsidRPr="008A0034" w:rsidRDefault="007D4241" w:rsidP="004F7AE5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- 12,67</w:t>
            </w:r>
          </w:p>
        </w:tc>
      </w:tr>
      <w:tr w:rsidR="007D4241" w14:paraId="5F0443ED" w14:textId="77777777" w:rsidTr="007D4241">
        <w:trPr>
          <w:jc w:val="center"/>
        </w:trPr>
        <w:tc>
          <w:tcPr>
            <w:tcW w:w="3018" w:type="dxa"/>
            <w:vAlign w:val="center"/>
          </w:tcPr>
          <w:p w14:paraId="256BD4D8" w14:textId="77777777" w:rsidR="007D4241" w:rsidRPr="001308D2" w:rsidRDefault="007D4241" w:rsidP="004F7AE5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Czytelnie</w:t>
            </w: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14:paraId="34D12B9A" w14:textId="77777777" w:rsidR="007D4241" w:rsidRPr="008A0034" w:rsidRDefault="007D4241" w:rsidP="004F7AE5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1 624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827136" w14:textId="77777777" w:rsidR="007D4241" w:rsidRPr="008A0034" w:rsidRDefault="007D4241" w:rsidP="004F7AE5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3DFC49" w14:textId="77777777" w:rsidR="007D4241" w:rsidRPr="008A0034" w:rsidRDefault="007D4241" w:rsidP="004F7AE5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- 4,93</w:t>
            </w:r>
          </w:p>
        </w:tc>
      </w:tr>
      <w:tr w:rsidR="007D4241" w14:paraId="000F2D32" w14:textId="77777777" w:rsidTr="007D4241">
        <w:trPr>
          <w:jc w:val="center"/>
        </w:trPr>
        <w:tc>
          <w:tcPr>
            <w:tcW w:w="3018" w:type="dxa"/>
            <w:vAlign w:val="center"/>
          </w:tcPr>
          <w:p w14:paraId="41AEB8E8" w14:textId="77777777" w:rsidR="007D4241" w:rsidRPr="001308D2" w:rsidRDefault="007D4241" w:rsidP="004F7AE5">
            <w:pPr>
              <w:pStyle w:val="Akapitzlist"/>
              <w:ind w:left="0"/>
              <w:rPr>
                <w:sz w:val="20"/>
                <w:szCs w:val="20"/>
              </w:rPr>
            </w:pPr>
            <w:r w:rsidRPr="001308D2">
              <w:rPr>
                <w:sz w:val="20"/>
                <w:szCs w:val="20"/>
              </w:rPr>
              <w:t>Wypożyczalnia międzybiblioteczna</w:t>
            </w: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14:paraId="66F88601" w14:textId="77777777" w:rsidR="007D4241" w:rsidRPr="008A0034" w:rsidRDefault="007D4241" w:rsidP="004F7AE5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39B984" w14:textId="77777777" w:rsidR="007D4241" w:rsidRPr="008A0034" w:rsidRDefault="007D4241" w:rsidP="004F7AE5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8EDF09" w14:textId="77777777" w:rsidR="007D4241" w:rsidRPr="008A0034" w:rsidRDefault="007D4241" w:rsidP="004F7AE5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- 4,83</w:t>
            </w:r>
          </w:p>
        </w:tc>
      </w:tr>
      <w:tr w:rsidR="007D4241" w:rsidRPr="0089624E" w14:paraId="38BBCB29" w14:textId="77777777" w:rsidTr="007D4241">
        <w:trPr>
          <w:jc w:val="center"/>
        </w:trPr>
        <w:tc>
          <w:tcPr>
            <w:tcW w:w="3018" w:type="dxa"/>
            <w:vAlign w:val="center"/>
          </w:tcPr>
          <w:p w14:paraId="6145913B" w14:textId="77777777" w:rsidR="007D4241" w:rsidRPr="001308D2" w:rsidRDefault="007D4241" w:rsidP="004F7AE5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308D2">
              <w:rPr>
                <w:b/>
                <w:sz w:val="20"/>
                <w:szCs w:val="20"/>
              </w:rPr>
              <w:t>RAZEM</w:t>
            </w:r>
            <w:r>
              <w:rPr>
                <w:b/>
                <w:sz w:val="20"/>
                <w:szCs w:val="20"/>
              </w:rPr>
              <w:t xml:space="preserve"> Agendy BUP</w:t>
            </w: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14:paraId="44E17BDF" w14:textId="77777777" w:rsidR="007D4241" w:rsidRPr="008A0034" w:rsidRDefault="007D4241" w:rsidP="004F7AE5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3 497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59EFA8" w14:textId="77777777" w:rsidR="007D4241" w:rsidRPr="008A0034" w:rsidRDefault="007D4241" w:rsidP="004F7AE5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3 196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4BCB1C" w14:textId="77777777" w:rsidR="007D4241" w:rsidRPr="00DF2D89" w:rsidRDefault="007D4241" w:rsidP="004F7AE5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F2D89">
              <w:rPr>
                <w:b/>
                <w:sz w:val="20"/>
                <w:szCs w:val="20"/>
              </w:rPr>
              <w:t xml:space="preserve"> 8</w:t>
            </w:r>
            <w:r>
              <w:rPr>
                <w:b/>
                <w:sz w:val="20"/>
                <w:szCs w:val="20"/>
              </w:rPr>
              <w:t>,61</w:t>
            </w:r>
          </w:p>
        </w:tc>
      </w:tr>
      <w:tr w:rsidR="007D4241" w14:paraId="1C23A099" w14:textId="77777777" w:rsidTr="007D4241">
        <w:trPr>
          <w:jc w:val="center"/>
        </w:trPr>
        <w:tc>
          <w:tcPr>
            <w:tcW w:w="3018" w:type="dxa"/>
            <w:vAlign w:val="center"/>
          </w:tcPr>
          <w:p w14:paraId="176DC381" w14:textId="77777777" w:rsidR="007D4241" w:rsidRPr="001308D2" w:rsidRDefault="007D4241" w:rsidP="004F7AE5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0824BF">
              <w:rPr>
                <w:b/>
                <w:sz w:val="20"/>
                <w:szCs w:val="20"/>
              </w:rPr>
              <w:t>Zapisy zdalne</w:t>
            </w: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14:paraId="68F1FD02" w14:textId="77777777" w:rsidR="007D4241" w:rsidRPr="000824BF" w:rsidRDefault="007D4241" w:rsidP="004F7AE5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5 042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842B11" w14:textId="77777777" w:rsidR="007D4241" w:rsidRPr="000824BF" w:rsidRDefault="007D4241" w:rsidP="004F7AE5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4 644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74EFE3" w14:textId="77777777" w:rsidR="007D4241" w:rsidRPr="00DF2D89" w:rsidRDefault="007D4241" w:rsidP="004F7AE5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- 7,89</w:t>
            </w:r>
          </w:p>
        </w:tc>
      </w:tr>
      <w:tr w:rsidR="007D4241" w14:paraId="608C1A14" w14:textId="77777777" w:rsidTr="007D4241">
        <w:trPr>
          <w:jc w:val="center"/>
        </w:trPr>
        <w:tc>
          <w:tcPr>
            <w:tcW w:w="3018" w:type="dxa"/>
            <w:vAlign w:val="center"/>
          </w:tcPr>
          <w:p w14:paraId="1DD4CBDA" w14:textId="77777777" w:rsidR="007D4241" w:rsidRPr="000824BF" w:rsidRDefault="007D4241" w:rsidP="004F7AE5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14:paraId="079D1B80" w14:textId="77777777" w:rsidR="007D4241" w:rsidRDefault="007D4241" w:rsidP="004F7AE5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8 539</w:t>
            </w: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4C4E8" w14:textId="77777777" w:rsidR="007D4241" w:rsidRDefault="007D4241" w:rsidP="004F7AE5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7 840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2D617" w14:textId="77777777" w:rsidR="007D4241" w:rsidRDefault="007D4241" w:rsidP="004F7AE5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- 8,19</w:t>
            </w:r>
          </w:p>
        </w:tc>
      </w:tr>
    </w:tbl>
    <w:p w14:paraId="79D1566A" w14:textId="77777777" w:rsidR="00DF2D89" w:rsidRPr="00603041" w:rsidRDefault="00DF2D89" w:rsidP="00603041">
      <w:pPr>
        <w:spacing w:after="0"/>
        <w:jc w:val="both"/>
      </w:pPr>
    </w:p>
    <w:p w14:paraId="6EED28F3" w14:textId="77777777" w:rsidR="008A0034" w:rsidRPr="00C26CA6" w:rsidRDefault="00E20E93" w:rsidP="00603041">
      <w:pPr>
        <w:spacing w:after="0"/>
        <w:ind w:left="709"/>
        <w:jc w:val="both"/>
      </w:pPr>
      <w:r w:rsidRPr="00B32741">
        <w:t xml:space="preserve">W </w:t>
      </w:r>
      <w:r w:rsidR="0052762E" w:rsidRPr="00B32741">
        <w:t xml:space="preserve">ogólnej </w:t>
      </w:r>
      <w:r w:rsidRPr="00B32741">
        <w:t xml:space="preserve">liczbie </w:t>
      </w:r>
      <w:r w:rsidRPr="00B32741">
        <w:rPr>
          <w:b/>
        </w:rPr>
        <w:t>zapisów</w:t>
      </w:r>
      <w:r w:rsidR="00FC2171" w:rsidRPr="00B32741">
        <w:rPr>
          <w:b/>
        </w:rPr>
        <w:t xml:space="preserve"> zdalnych</w:t>
      </w:r>
      <w:r w:rsidRPr="00B32741">
        <w:t xml:space="preserve"> </w:t>
      </w:r>
      <w:r w:rsidR="00CC25D5" w:rsidRPr="00B32741">
        <w:t xml:space="preserve">1 </w:t>
      </w:r>
      <w:r w:rsidR="00B32741" w:rsidRPr="00B32741">
        <w:t>412</w:t>
      </w:r>
      <w:r w:rsidR="0089624E" w:rsidRPr="00B32741">
        <w:t xml:space="preserve"> (202</w:t>
      </w:r>
      <w:r w:rsidR="00B32741" w:rsidRPr="00B32741">
        <w:t>2</w:t>
      </w:r>
      <w:r w:rsidR="0089624E" w:rsidRPr="00B32741">
        <w:t xml:space="preserve"> – </w:t>
      </w:r>
      <w:r w:rsidR="00B32741" w:rsidRPr="00B32741">
        <w:t>1 610</w:t>
      </w:r>
      <w:r w:rsidR="0089624E" w:rsidRPr="00B32741">
        <w:t>)</w:t>
      </w:r>
      <w:r w:rsidRPr="00B32741">
        <w:t xml:space="preserve"> z nich dotyczył</w:t>
      </w:r>
      <w:r w:rsidR="00CC25D5" w:rsidRPr="00B32741">
        <w:t>o</w:t>
      </w:r>
      <w:r w:rsidRPr="00B32741">
        <w:t xml:space="preserve"> założenia konta bibliotecznego, a </w:t>
      </w:r>
      <w:r w:rsidR="00CC25D5" w:rsidRPr="00B32741">
        <w:t xml:space="preserve">3 </w:t>
      </w:r>
      <w:r w:rsidR="00B32741" w:rsidRPr="00B32741">
        <w:t>23</w:t>
      </w:r>
      <w:r w:rsidR="00CC25D5" w:rsidRPr="00B32741">
        <w:t>2</w:t>
      </w:r>
      <w:r w:rsidR="0089624E" w:rsidRPr="00B32741">
        <w:t xml:space="preserve"> (202</w:t>
      </w:r>
      <w:r w:rsidR="00B32741" w:rsidRPr="00B32741">
        <w:t>2</w:t>
      </w:r>
      <w:r w:rsidR="0089624E" w:rsidRPr="00B32741">
        <w:t xml:space="preserve"> – </w:t>
      </w:r>
      <w:r w:rsidR="00B32741" w:rsidRPr="00B32741">
        <w:t>3 432</w:t>
      </w:r>
      <w:r w:rsidR="0089624E" w:rsidRPr="00B32741">
        <w:t>)</w:t>
      </w:r>
      <w:r w:rsidRPr="00B32741">
        <w:t xml:space="preserve"> – jego aktywacji (prolongaty).</w:t>
      </w:r>
      <w:r w:rsidR="00B32741">
        <w:t xml:space="preserve"> </w:t>
      </w:r>
      <w:r w:rsidRPr="00B32741">
        <w:t xml:space="preserve">Podane wielkości obejmują </w:t>
      </w:r>
      <w:r w:rsidR="00C26CA6" w:rsidRPr="00B32741">
        <w:t xml:space="preserve">dane ze </w:t>
      </w:r>
      <w:r w:rsidRPr="00B32741">
        <w:t>w</w:t>
      </w:r>
      <w:r w:rsidR="008A0034" w:rsidRPr="00B32741">
        <w:t>szystkich bibliotek systemu</w:t>
      </w:r>
      <w:r w:rsidRPr="00B32741">
        <w:t xml:space="preserve"> biblioteczno-informacyjnego UAM (na podstawie </w:t>
      </w:r>
      <w:r w:rsidR="008A0034" w:rsidRPr="00B32741">
        <w:t>system</w:t>
      </w:r>
      <w:r w:rsidRPr="00B32741">
        <w:t>u</w:t>
      </w:r>
      <w:r w:rsidR="008A0034" w:rsidRPr="00B32741">
        <w:t xml:space="preserve"> </w:t>
      </w:r>
      <w:r w:rsidRPr="00B32741">
        <w:t xml:space="preserve">Horizon nie ma możliwości wskazania, </w:t>
      </w:r>
      <w:r w:rsidR="008A0034" w:rsidRPr="00B32741">
        <w:t>ile zdalnych zapisów</w:t>
      </w:r>
      <w:r w:rsidR="00603041" w:rsidRPr="00B32741">
        <w:t>/aktywacji konta</w:t>
      </w:r>
      <w:r w:rsidR="008A0034" w:rsidRPr="00B32741">
        <w:t xml:space="preserve"> przypada na p</w:t>
      </w:r>
      <w:r w:rsidRPr="00B32741">
        <w:t>oszczególne jednostki, w tym BU</w:t>
      </w:r>
      <w:r w:rsidR="007470A1" w:rsidRPr="00B32741">
        <w:t>P</w:t>
      </w:r>
      <w:r w:rsidRPr="00B32741">
        <w:t>). W roku 202</w:t>
      </w:r>
      <w:r w:rsidR="00B32741" w:rsidRPr="00B32741">
        <w:t>3</w:t>
      </w:r>
      <w:r w:rsidRPr="00B32741">
        <w:t xml:space="preserve"> liczba zapisów zdalnych z</w:t>
      </w:r>
      <w:r w:rsidR="00CC25D5" w:rsidRPr="00B32741">
        <w:t xml:space="preserve">mniejszyła się </w:t>
      </w:r>
      <w:r w:rsidR="00C26CA6" w:rsidRPr="00B32741">
        <w:t xml:space="preserve">o </w:t>
      </w:r>
      <w:r w:rsidR="00B32741" w:rsidRPr="00B32741">
        <w:t>7,89</w:t>
      </w:r>
      <w:r w:rsidR="0089624E" w:rsidRPr="00B32741">
        <w:t>% (202</w:t>
      </w:r>
      <w:r w:rsidR="00B32741" w:rsidRPr="00B32741">
        <w:t>2</w:t>
      </w:r>
      <w:r w:rsidR="0089624E" w:rsidRPr="00B32741">
        <w:t xml:space="preserve"> – </w:t>
      </w:r>
      <w:r w:rsidR="00B32741" w:rsidRPr="00B32741">
        <w:t xml:space="preserve">spadek </w:t>
      </w:r>
      <w:r w:rsidR="0089624E" w:rsidRPr="00B32741">
        <w:t xml:space="preserve">o </w:t>
      </w:r>
      <w:r w:rsidR="00B32741" w:rsidRPr="00B32741">
        <w:t>34,43</w:t>
      </w:r>
      <w:r w:rsidR="00C26CA6" w:rsidRPr="00B32741">
        <w:t>%</w:t>
      </w:r>
      <w:r w:rsidR="0089624E" w:rsidRPr="00B32741">
        <w:t>)</w:t>
      </w:r>
      <w:r w:rsidRPr="00B32741">
        <w:t xml:space="preserve"> w stosunku do roku poprzedniego. </w:t>
      </w:r>
    </w:p>
    <w:p w14:paraId="1B48E9A4" w14:textId="77777777" w:rsidR="008A0034" w:rsidRPr="00603041" w:rsidRDefault="008A0034" w:rsidP="00603041">
      <w:pPr>
        <w:pStyle w:val="Akapitzlist"/>
        <w:spacing w:after="120"/>
        <w:jc w:val="both"/>
      </w:pPr>
    </w:p>
    <w:p w14:paraId="5737F9B1" w14:textId="77777777" w:rsidR="00A54E72" w:rsidRDefault="00A54E72" w:rsidP="004D6641">
      <w:pPr>
        <w:pStyle w:val="Akapitzlist"/>
        <w:numPr>
          <w:ilvl w:val="0"/>
          <w:numId w:val="11"/>
        </w:numPr>
        <w:jc w:val="both"/>
      </w:pPr>
      <w:r w:rsidRPr="003E2D8F">
        <w:t>Łączna liczba kont czytelniczych wyniosła na koniec 20</w:t>
      </w:r>
      <w:r w:rsidR="00603041" w:rsidRPr="003E2D8F">
        <w:t>2</w:t>
      </w:r>
      <w:r w:rsidR="003E2D8F" w:rsidRPr="003E2D8F">
        <w:t>3</w:t>
      </w:r>
      <w:r w:rsidR="00FC2171" w:rsidRPr="003E2D8F">
        <w:t xml:space="preserve"> </w:t>
      </w:r>
      <w:r w:rsidRPr="003E2D8F">
        <w:t xml:space="preserve">roku </w:t>
      </w:r>
      <w:r w:rsidR="003E2D8F" w:rsidRPr="003E2D8F">
        <w:rPr>
          <w:b/>
        </w:rPr>
        <w:t>8</w:t>
      </w:r>
      <w:r w:rsidR="0089624E" w:rsidRPr="003E2D8F">
        <w:rPr>
          <w:b/>
        </w:rPr>
        <w:t xml:space="preserve">9 </w:t>
      </w:r>
      <w:r w:rsidR="00CC25D5" w:rsidRPr="003E2D8F">
        <w:rPr>
          <w:b/>
        </w:rPr>
        <w:t>3</w:t>
      </w:r>
      <w:r w:rsidR="003E2D8F" w:rsidRPr="003E2D8F">
        <w:rPr>
          <w:b/>
        </w:rPr>
        <w:t>28</w:t>
      </w:r>
      <w:r w:rsidRPr="003E2D8F">
        <w:t xml:space="preserve"> (20</w:t>
      </w:r>
      <w:r w:rsidR="0089624E" w:rsidRPr="003E2D8F">
        <w:t>2</w:t>
      </w:r>
      <w:r w:rsidR="003E2D8F" w:rsidRPr="003E2D8F">
        <w:t>2</w:t>
      </w:r>
      <w:r w:rsidRPr="003E2D8F">
        <w:t xml:space="preserve"> – </w:t>
      </w:r>
      <w:r w:rsidR="00CC25D5" w:rsidRPr="003E2D8F">
        <w:t>9</w:t>
      </w:r>
      <w:r w:rsidR="003E2D8F" w:rsidRPr="003E2D8F">
        <w:t>4 493</w:t>
      </w:r>
      <w:r w:rsidRPr="003E2D8F">
        <w:t>)</w:t>
      </w:r>
      <w:r w:rsidR="00CC25D5" w:rsidRPr="003E2D8F">
        <w:t xml:space="preserve">, czyli o </w:t>
      </w:r>
      <w:r w:rsidR="003E2D8F" w:rsidRPr="003E2D8F">
        <w:t>5,47</w:t>
      </w:r>
      <w:r w:rsidR="00CC25D5" w:rsidRPr="003E2D8F">
        <w:t xml:space="preserve">% </w:t>
      </w:r>
      <w:r w:rsidR="003E2D8F" w:rsidRPr="003E2D8F">
        <w:t>mniej</w:t>
      </w:r>
      <w:r w:rsidR="00CC25D5" w:rsidRPr="003E2D8F">
        <w:t xml:space="preserve"> niż w roku ubiegłym (202</w:t>
      </w:r>
      <w:r w:rsidR="003E2D8F" w:rsidRPr="003E2D8F">
        <w:t>2</w:t>
      </w:r>
      <w:r w:rsidR="00CC25D5" w:rsidRPr="003E2D8F">
        <w:t xml:space="preserve"> – wzrost o </w:t>
      </w:r>
      <w:r w:rsidR="003E2D8F" w:rsidRPr="003E2D8F">
        <w:t>2,5</w:t>
      </w:r>
      <w:r w:rsidR="00CC25D5" w:rsidRPr="003E2D8F">
        <w:t xml:space="preserve">%). </w:t>
      </w:r>
      <w:r w:rsidR="007F7554" w:rsidRPr="003E2D8F">
        <w:t>Aktywacji konta dokonał</w:t>
      </w:r>
      <w:r w:rsidR="003E2D8F" w:rsidRPr="003E2D8F">
        <w:t>o</w:t>
      </w:r>
      <w:r w:rsidR="007F7554" w:rsidRPr="003E2D8F">
        <w:t xml:space="preserve"> </w:t>
      </w:r>
      <w:r w:rsidR="003E2D8F" w:rsidRPr="003E2D8F">
        <w:rPr>
          <w:b/>
        </w:rPr>
        <w:t>6 487</w:t>
      </w:r>
      <w:r w:rsidR="00FE3CE0" w:rsidRPr="003E2D8F">
        <w:t xml:space="preserve"> (20</w:t>
      </w:r>
      <w:r w:rsidR="0089624E" w:rsidRPr="003E2D8F">
        <w:t>2</w:t>
      </w:r>
      <w:r w:rsidR="003E2D8F" w:rsidRPr="003E2D8F">
        <w:t>2</w:t>
      </w:r>
      <w:r w:rsidRPr="003E2D8F">
        <w:t xml:space="preserve"> – </w:t>
      </w:r>
      <w:r w:rsidR="003E2D8F" w:rsidRPr="003E2D8F">
        <w:t>7 232</w:t>
      </w:r>
      <w:r w:rsidRPr="003E2D8F">
        <w:t>)</w:t>
      </w:r>
      <w:r w:rsidR="00FE3CE0" w:rsidRPr="003E2D8F">
        <w:t xml:space="preserve"> os</w:t>
      </w:r>
      <w:r w:rsidR="003E2D8F" w:rsidRPr="003E2D8F">
        <w:t>ób</w:t>
      </w:r>
      <w:r w:rsidRPr="003E2D8F">
        <w:t xml:space="preserve">. </w:t>
      </w:r>
      <w:r w:rsidRPr="00986B20">
        <w:t xml:space="preserve">Z tej liczby </w:t>
      </w:r>
      <w:r w:rsidR="00FE3CE0" w:rsidRPr="00986B20">
        <w:t xml:space="preserve">ok. </w:t>
      </w:r>
      <w:r w:rsidR="00986B20" w:rsidRPr="00986B20">
        <w:t>69,59</w:t>
      </w:r>
      <w:r w:rsidRPr="00986B20">
        <w:t>% stanowią konta studentów, doktorantów i pracowników UAM</w:t>
      </w:r>
      <w:r w:rsidR="00986B20" w:rsidRPr="00986B20">
        <w:t xml:space="preserve">; </w:t>
      </w:r>
      <w:r w:rsidR="00986B20">
        <w:t>10,79% – konta rozliczone kartą obiegową (w tym z UAM), a ok. 19,62% - konta studentów i pracowników innych uczelni.</w:t>
      </w:r>
    </w:p>
    <w:p w14:paraId="1972CF39" w14:textId="77777777" w:rsidR="006952BA" w:rsidRDefault="006952BA" w:rsidP="006952BA">
      <w:pPr>
        <w:pStyle w:val="Akapitzlist"/>
        <w:jc w:val="both"/>
      </w:pPr>
    </w:p>
    <w:p w14:paraId="648481F7" w14:textId="77777777" w:rsidR="006952BA" w:rsidRPr="00C266F1" w:rsidRDefault="006952BA" w:rsidP="004D6641">
      <w:pPr>
        <w:pStyle w:val="Akapitzlist"/>
        <w:numPr>
          <w:ilvl w:val="0"/>
          <w:numId w:val="11"/>
        </w:numPr>
        <w:jc w:val="both"/>
      </w:pPr>
      <w:r w:rsidRPr="0002547E">
        <w:t>W 202</w:t>
      </w:r>
      <w:r w:rsidR="0002547E" w:rsidRPr="0002547E">
        <w:t>3</w:t>
      </w:r>
      <w:r w:rsidRPr="0002547E">
        <w:t xml:space="preserve"> roku wypożyczalnię odwiedził</w:t>
      </w:r>
      <w:r w:rsidR="0002547E" w:rsidRPr="0002547E">
        <w:t>y</w:t>
      </w:r>
      <w:r w:rsidRPr="0002547E">
        <w:t xml:space="preserve"> </w:t>
      </w:r>
      <w:r w:rsidR="0002547E" w:rsidRPr="0002547E">
        <w:t>27 502</w:t>
      </w:r>
      <w:r w:rsidRPr="0002547E">
        <w:t xml:space="preserve"> (20</w:t>
      </w:r>
      <w:r w:rsidR="006E312C" w:rsidRPr="0002547E">
        <w:t>2</w:t>
      </w:r>
      <w:r w:rsidR="0002547E" w:rsidRPr="0002547E">
        <w:t>2</w:t>
      </w:r>
      <w:r w:rsidRPr="0002547E">
        <w:t xml:space="preserve"> – </w:t>
      </w:r>
      <w:r w:rsidR="0002547E" w:rsidRPr="0002547E">
        <w:t>31 361</w:t>
      </w:r>
      <w:r w:rsidRPr="0002547E">
        <w:t>) os</w:t>
      </w:r>
      <w:r w:rsidR="0002547E" w:rsidRPr="0002547E">
        <w:t>oby</w:t>
      </w:r>
      <w:r w:rsidRPr="0002547E">
        <w:t xml:space="preserve"> – średnio</w:t>
      </w:r>
      <w:r w:rsidR="0002547E" w:rsidRPr="0002547E">
        <w:t xml:space="preserve"> 98</w:t>
      </w:r>
      <w:r w:rsidRPr="0002547E">
        <w:t xml:space="preserve"> </w:t>
      </w:r>
      <w:r w:rsidR="006E312C" w:rsidRPr="0002547E">
        <w:t>os</w:t>
      </w:r>
      <w:r w:rsidR="00C92B86" w:rsidRPr="0002547E">
        <w:t>ób</w:t>
      </w:r>
      <w:r w:rsidR="006E312C" w:rsidRPr="0002547E">
        <w:t xml:space="preserve"> dziennie </w:t>
      </w:r>
      <w:r w:rsidRPr="0002547E">
        <w:t>(20</w:t>
      </w:r>
      <w:r w:rsidR="006E312C" w:rsidRPr="0002547E">
        <w:t>2</w:t>
      </w:r>
      <w:r w:rsidR="0002547E" w:rsidRPr="0002547E">
        <w:t>2</w:t>
      </w:r>
      <w:r w:rsidR="00C92B86" w:rsidRPr="0002547E">
        <w:t xml:space="preserve"> – </w:t>
      </w:r>
      <w:r w:rsidR="0002547E" w:rsidRPr="0002547E">
        <w:t>110</w:t>
      </w:r>
      <w:r w:rsidR="00C92B86" w:rsidRPr="0002547E">
        <w:t>)</w:t>
      </w:r>
      <w:r w:rsidRPr="0002547E">
        <w:t xml:space="preserve">. </w:t>
      </w:r>
      <w:r w:rsidR="0002547E">
        <w:t xml:space="preserve">Z zainstalowanego w marcu książkomatu, w celu wypożyczenia i zwrotu książek, skorzystało 1 205 osób. Łącznie odnotowano wizyty </w:t>
      </w:r>
      <w:r w:rsidR="0002547E" w:rsidRPr="0002547E">
        <w:rPr>
          <w:b/>
        </w:rPr>
        <w:t>28 707 czytelników</w:t>
      </w:r>
      <w:r w:rsidR="0002547E">
        <w:t xml:space="preserve">. </w:t>
      </w:r>
      <w:r w:rsidRPr="00C266F1">
        <w:t xml:space="preserve">Czytelnie odnotowały </w:t>
      </w:r>
      <w:r w:rsidR="00CF5E6F" w:rsidRPr="00C266F1">
        <w:t>wzrost</w:t>
      </w:r>
      <w:r w:rsidRPr="00C266F1">
        <w:t xml:space="preserve"> odwiedzin o </w:t>
      </w:r>
      <w:r w:rsidR="00C266F1" w:rsidRPr="00C266F1">
        <w:t>7,45</w:t>
      </w:r>
      <w:r w:rsidRPr="00C266F1">
        <w:t xml:space="preserve">%, czyli </w:t>
      </w:r>
      <w:r w:rsidR="00C92B86" w:rsidRPr="00C266F1">
        <w:rPr>
          <w:b/>
        </w:rPr>
        <w:t>16</w:t>
      </w:r>
      <w:r w:rsidR="00C266F1" w:rsidRPr="00C266F1">
        <w:rPr>
          <w:b/>
        </w:rPr>
        <w:t xml:space="preserve"> 188</w:t>
      </w:r>
      <w:r w:rsidRPr="00C266F1">
        <w:t xml:space="preserve"> (20</w:t>
      </w:r>
      <w:r w:rsidR="00CF5E6F" w:rsidRPr="00C266F1">
        <w:t>2</w:t>
      </w:r>
      <w:r w:rsidR="00C266F1" w:rsidRPr="00C266F1">
        <w:t>2</w:t>
      </w:r>
      <w:r w:rsidRPr="00C266F1">
        <w:t xml:space="preserve"> – </w:t>
      </w:r>
      <w:r w:rsidR="00C266F1" w:rsidRPr="00C266F1">
        <w:t>15 066</w:t>
      </w:r>
      <w:r w:rsidR="008E42FE" w:rsidRPr="00C266F1">
        <w:t xml:space="preserve">; </w:t>
      </w:r>
      <w:r w:rsidR="00C92B86" w:rsidRPr="00C266F1">
        <w:t xml:space="preserve">wzrost o </w:t>
      </w:r>
      <w:r w:rsidR="00C266F1" w:rsidRPr="00C266F1">
        <w:t>86</w:t>
      </w:r>
      <w:r w:rsidR="008E42FE" w:rsidRPr="00C266F1">
        <w:t>%</w:t>
      </w:r>
      <w:r w:rsidRPr="00C266F1">
        <w:t xml:space="preserve">) zarejestrowanych </w:t>
      </w:r>
      <w:r w:rsidRPr="00C266F1">
        <w:rPr>
          <w:b/>
        </w:rPr>
        <w:t>czytelników</w:t>
      </w:r>
      <w:r w:rsidRPr="00C266F1">
        <w:t>.</w:t>
      </w:r>
    </w:p>
    <w:p w14:paraId="4A7ACCC7" w14:textId="77777777" w:rsidR="00A54E72" w:rsidRPr="00CA4E4C" w:rsidRDefault="00A54E72" w:rsidP="00A54E72">
      <w:pPr>
        <w:pStyle w:val="Akapitzlist"/>
        <w:jc w:val="both"/>
        <w:rPr>
          <w:color w:val="FF0000"/>
        </w:rPr>
      </w:pPr>
    </w:p>
    <w:p w14:paraId="640EC548" w14:textId="77777777" w:rsidR="00075206" w:rsidRDefault="00A54E72" w:rsidP="004D6641">
      <w:pPr>
        <w:pStyle w:val="Akapitzlist"/>
        <w:numPr>
          <w:ilvl w:val="0"/>
          <w:numId w:val="11"/>
        </w:numPr>
        <w:jc w:val="both"/>
      </w:pPr>
      <w:r w:rsidRPr="00652515">
        <w:t xml:space="preserve">W roku sprawozdawczym czytelnikom udostępniono </w:t>
      </w:r>
      <w:r w:rsidR="00BB1000" w:rsidRPr="00652515">
        <w:rPr>
          <w:b/>
        </w:rPr>
        <w:t>1</w:t>
      </w:r>
      <w:r w:rsidR="00652515" w:rsidRPr="00652515">
        <w:rPr>
          <w:b/>
        </w:rPr>
        <w:t>29 868</w:t>
      </w:r>
      <w:r w:rsidR="002E1E6D" w:rsidRPr="00652515">
        <w:t xml:space="preserve"> (20</w:t>
      </w:r>
      <w:r w:rsidR="00075206" w:rsidRPr="00652515">
        <w:t>2</w:t>
      </w:r>
      <w:r w:rsidR="00652515" w:rsidRPr="00652515">
        <w:t>2</w:t>
      </w:r>
      <w:r w:rsidRPr="00652515">
        <w:t xml:space="preserve"> – </w:t>
      </w:r>
      <w:r w:rsidR="00075206" w:rsidRPr="00652515">
        <w:t>1</w:t>
      </w:r>
      <w:r w:rsidR="00652515" w:rsidRPr="00652515">
        <w:t>40 685</w:t>
      </w:r>
      <w:r w:rsidRPr="00652515">
        <w:t xml:space="preserve">) </w:t>
      </w:r>
      <w:r w:rsidR="002E1E6D" w:rsidRPr="00652515">
        <w:rPr>
          <w:b/>
        </w:rPr>
        <w:t>jednostek</w:t>
      </w:r>
      <w:r w:rsidRPr="00652515">
        <w:t>, co</w:t>
      </w:r>
      <w:r w:rsidR="00DF4B03" w:rsidRPr="00652515">
        <w:t xml:space="preserve"> </w:t>
      </w:r>
      <w:r w:rsidR="00A710CD" w:rsidRPr="00652515">
        <w:t xml:space="preserve">przyniosło </w:t>
      </w:r>
      <w:r w:rsidR="00652515" w:rsidRPr="00652515">
        <w:t xml:space="preserve">spadek </w:t>
      </w:r>
      <w:r w:rsidR="00A710CD" w:rsidRPr="00652515">
        <w:t xml:space="preserve">o </w:t>
      </w:r>
      <w:r w:rsidR="00652515" w:rsidRPr="00652515">
        <w:t>7,69</w:t>
      </w:r>
      <w:r w:rsidR="00A710CD" w:rsidRPr="00652515">
        <w:t>%</w:t>
      </w:r>
      <w:r w:rsidR="00DF4B03" w:rsidRPr="00652515">
        <w:t xml:space="preserve"> (202</w:t>
      </w:r>
      <w:r w:rsidR="00652515" w:rsidRPr="00652515">
        <w:t>2</w:t>
      </w:r>
      <w:r w:rsidR="00DF4B03" w:rsidRPr="00652515">
        <w:t xml:space="preserve"> – wzrost o 1</w:t>
      </w:r>
      <w:r w:rsidR="00652515" w:rsidRPr="00652515">
        <w:t>9,4</w:t>
      </w:r>
      <w:r w:rsidR="00DF4B03" w:rsidRPr="00652515">
        <w:t>4</w:t>
      </w:r>
      <w:r w:rsidR="00DF4B03">
        <w:t>%)</w:t>
      </w:r>
      <w:r w:rsidRPr="00A710CD">
        <w:t>:</w:t>
      </w:r>
    </w:p>
    <w:tbl>
      <w:tblPr>
        <w:tblStyle w:val="Tabela-Siatka"/>
        <w:tblW w:w="7666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464"/>
        <w:gridCol w:w="883"/>
        <w:gridCol w:w="883"/>
        <w:gridCol w:w="884"/>
        <w:gridCol w:w="884"/>
        <w:gridCol w:w="825"/>
      </w:tblGrid>
      <w:tr w:rsidR="00C92B86" w:rsidRPr="00A710CD" w14:paraId="0C4B6896" w14:textId="77777777" w:rsidTr="00642C1E">
        <w:trPr>
          <w:jc w:val="center"/>
        </w:trPr>
        <w:tc>
          <w:tcPr>
            <w:tcW w:w="3307" w:type="dxa"/>
            <w:gridSpan w:val="2"/>
            <w:vMerge w:val="restart"/>
            <w:vAlign w:val="center"/>
          </w:tcPr>
          <w:p w14:paraId="25B356F1" w14:textId="77777777" w:rsidR="00C92B86" w:rsidRPr="00A710CD" w:rsidRDefault="00C92B86" w:rsidP="00642C1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A710CD">
              <w:rPr>
                <w:b/>
                <w:sz w:val="20"/>
                <w:szCs w:val="20"/>
              </w:rPr>
              <w:t>Agendy BUP</w:t>
            </w:r>
          </w:p>
        </w:tc>
        <w:tc>
          <w:tcPr>
            <w:tcW w:w="3534" w:type="dxa"/>
            <w:gridSpan w:val="4"/>
            <w:vAlign w:val="center"/>
          </w:tcPr>
          <w:p w14:paraId="6C1B11B9" w14:textId="77777777" w:rsidR="00C92B86" w:rsidRPr="00A710CD" w:rsidRDefault="00C92B86" w:rsidP="00642C1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A710CD">
              <w:rPr>
                <w:b/>
                <w:sz w:val="20"/>
                <w:szCs w:val="20"/>
              </w:rPr>
              <w:t>Liczba udostępnień (w jedn.)</w:t>
            </w:r>
          </w:p>
        </w:tc>
        <w:tc>
          <w:tcPr>
            <w:tcW w:w="825" w:type="dxa"/>
            <w:vMerge w:val="restart"/>
          </w:tcPr>
          <w:p w14:paraId="6583CC8F" w14:textId="77777777" w:rsidR="00C92B86" w:rsidRPr="00A710CD" w:rsidRDefault="00C92B86" w:rsidP="00642C1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A710CD">
              <w:rPr>
                <w:b/>
                <w:sz w:val="20"/>
                <w:szCs w:val="20"/>
              </w:rPr>
              <w:t>Zmiany w %</w:t>
            </w:r>
          </w:p>
        </w:tc>
      </w:tr>
      <w:tr w:rsidR="00C92B86" w:rsidRPr="00A710CD" w14:paraId="534C6906" w14:textId="77777777" w:rsidTr="00642C1E">
        <w:trPr>
          <w:jc w:val="center"/>
        </w:trPr>
        <w:tc>
          <w:tcPr>
            <w:tcW w:w="3307" w:type="dxa"/>
            <w:gridSpan w:val="2"/>
            <w:vMerge/>
            <w:vAlign w:val="center"/>
          </w:tcPr>
          <w:p w14:paraId="43F805C7" w14:textId="77777777" w:rsidR="00C92B86" w:rsidRPr="00A710CD" w:rsidRDefault="00C92B86" w:rsidP="00642C1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1D02817B" w14:textId="77777777" w:rsidR="00C92B86" w:rsidRPr="00A710CD" w:rsidRDefault="00C92B86" w:rsidP="00642C1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A710CD">
              <w:rPr>
                <w:b/>
                <w:sz w:val="20"/>
                <w:szCs w:val="20"/>
              </w:rPr>
              <w:t>202</w:t>
            </w:r>
            <w:r w:rsidR="00BE32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68" w:type="dxa"/>
            <w:gridSpan w:val="2"/>
            <w:vAlign w:val="center"/>
          </w:tcPr>
          <w:p w14:paraId="042E0B87" w14:textId="77777777" w:rsidR="00C92B86" w:rsidRPr="00A710CD" w:rsidRDefault="00C92B86" w:rsidP="00642C1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A710CD">
              <w:rPr>
                <w:b/>
                <w:sz w:val="20"/>
                <w:szCs w:val="20"/>
              </w:rPr>
              <w:t>202</w:t>
            </w:r>
            <w:r w:rsidR="00BE32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5" w:type="dxa"/>
            <w:vMerge/>
          </w:tcPr>
          <w:p w14:paraId="757CE43A" w14:textId="77777777" w:rsidR="00C92B86" w:rsidRPr="00A710CD" w:rsidRDefault="00C92B86" w:rsidP="00642C1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BE3202" w:rsidRPr="00A710CD" w14:paraId="664A5540" w14:textId="77777777" w:rsidTr="00642C1E">
        <w:trPr>
          <w:jc w:val="center"/>
        </w:trPr>
        <w:tc>
          <w:tcPr>
            <w:tcW w:w="1843" w:type="dxa"/>
            <w:vMerge w:val="restart"/>
            <w:vAlign w:val="center"/>
          </w:tcPr>
          <w:p w14:paraId="3565F102" w14:textId="77777777" w:rsidR="00BE3202" w:rsidRPr="00A710CD" w:rsidRDefault="00BE3202" w:rsidP="00BE3202">
            <w:pPr>
              <w:pStyle w:val="Akapitzlist"/>
              <w:ind w:left="0"/>
              <w:rPr>
                <w:sz w:val="20"/>
                <w:szCs w:val="20"/>
              </w:rPr>
            </w:pPr>
            <w:r w:rsidRPr="00A710CD">
              <w:rPr>
                <w:sz w:val="20"/>
                <w:szCs w:val="20"/>
              </w:rPr>
              <w:t>Wypożyczalnia miejscowa</w:t>
            </w:r>
          </w:p>
        </w:tc>
        <w:tc>
          <w:tcPr>
            <w:tcW w:w="1464" w:type="dxa"/>
            <w:vAlign w:val="center"/>
          </w:tcPr>
          <w:p w14:paraId="22DBADCC" w14:textId="77777777" w:rsidR="00BE3202" w:rsidRPr="00A710CD" w:rsidRDefault="00BE3202" w:rsidP="00BE3202">
            <w:pPr>
              <w:pStyle w:val="Akapitzlist"/>
              <w:ind w:left="0"/>
              <w:rPr>
                <w:sz w:val="20"/>
                <w:szCs w:val="20"/>
              </w:rPr>
            </w:pPr>
            <w:r w:rsidRPr="00A710CD">
              <w:rPr>
                <w:sz w:val="20"/>
                <w:szCs w:val="20"/>
              </w:rPr>
              <w:t>Księgozbiór wypożyczalni</w:t>
            </w:r>
          </w:p>
        </w:tc>
        <w:tc>
          <w:tcPr>
            <w:tcW w:w="883" w:type="dxa"/>
            <w:vAlign w:val="center"/>
          </w:tcPr>
          <w:p w14:paraId="60A73D4E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24 767</w:t>
            </w:r>
          </w:p>
        </w:tc>
        <w:tc>
          <w:tcPr>
            <w:tcW w:w="883" w:type="dxa"/>
            <w:vMerge w:val="restart"/>
            <w:vAlign w:val="center"/>
          </w:tcPr>
          <w:p w14:paraId="0AE7BD25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89 781</w:t>
            </w:r>
          </w:p>
        </w:tc>
        <w:tc>
          <w:tcPr>
            <w:tcW w:w="884" w:type="dxa"/>
            <w:vAlign w:val="center"/>
          </w:tcPr>
          <w:p w14:paraId="774FE5D1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20 881</w:t>
            </w:r>
          </w:p>
        </w:tc>
        <w:tc>
          <w:tcPr>
            <w:tcW w:w="884" w:type="dxa"/>
            <w:vMerge w:val="restart"/>
            <w:vAlign w:val="center"/>
          </w:tcPr>
          <w:p w14:paraId="4F3077AA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77 750</w:t>
            </w:r>
          </w:p>
        </w:tc>
        <w:tc>
          <w:tcPr>
            <w:tcW w:w="825" w:type="dxa"/>
            <w:vMerge w:val="restart"/>
            <w:vAlign w:val="center"/>
          </w:tcPr>
          <w:p w14:paraId="116B8E9A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710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13,4</w:t>
            </w:r>
            <w:r w:rsidR="00652515">
              <w:rPr>
                <w:sz w:val="20"/>
                <w:szCs w:val="20"/>
              </w:rPr>
              <w:t>0</w:t>
            </w:r>
          </w:p>
        </w:tc>
      </w:tr>
      <w:tr w:rsidR="00BE3202" w:rsidRPr="00A710CD" w14:paraId="30A0CD62" w14:textId="77777777" w:rsidTr="00642C1E">
        <w:trPr>
          <w:jc w:val="center"/>
        </w:trPr>
        <w:tc>
          <w:tcPr>
            <w:tcW w:w="1843" w:type="dxa"/>
            <w:vMerge/>
            <w:vAlign w:val="center"/>
          </w:tcPr>
          <w:p w14:paraId="4CB57801" w14:textId="77777777" w:rsidR="00BE3202" w:rsidRPr="00A710CD" w:rsidRDefault="00BE3202" w:rsidP="00BE32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68C98C96" w14:textId="77777777" w:rsidR="00BE3202" w:rsidRPr="00A710CD" w:rsidRDefault="00BE3202" w:rsidP="00BE3202">
            <w:pPr>
              <w:pStyle w:val="Akapitzlist"/>
              <w:ind w:left="0"/>
              <w:rPr>
                <w:sz w:val="20"/>
                <w:szCs w:val="20"/>
              </w:rPr>
            </w:pPr>
            <w:r w:rsidRPr="00A710CD">
              <w:rPr>
                <w:sz w:val="20"/>
                <w:szCs w:val="20"/>
              </w:rPr>
              <w:t>Magazyny biblioteczne</w:t>
            </w:r>
          </w:p>
        </w:tc>
        <w:tc>
          <w:tcPr>
            <w:tcW w:w="883" w:type="dxa"/>
            <w:vAlign w:val="center"/>
          </w:tcPr>
          <w:p w14:paraId="1723489C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65 014</w:t>
            </w:r>
          </w:p>
        </w:tc>
        <w:tc>
          <w:tcPr>
            <w:tcW w:w="883" w:type="dxa"/>
            <w:vMerge/>
            <w:vAlign w:val="center"/>
          </w:tcPr>
          <w:p w14:paraId="3FA554A6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44AD4530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56 869</w:t>
            </w:r>
          </w:p>
        </w:tc>
        <w:tc>
          <w:tcPr>
            <w:tcW w:w="884" w:type="dxa"/>
            <w:vMerge/>
            <w:vAlign w:val="center"/>
          </w:tcPr>
          <w:p w14:paraId="464416F5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14:paraId="3D318AA6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BE3202" w:rsidRPr="00A710CD" w14:paraId="030C65BD" w14:textId="77777777" w:rsidTr="00642C1E">
        <w:trPr>
          <w:jc w:val="center"/>
        </w:trPr>
        <w:tc>
          <w:tcPr>
            <w:tcW w:w="1843" w:type="dxa"/>
            <w:vMerge w:val="restart"/>
            <w:vAlign w:val="center"/>
          </w:tcPr>
          <w:p w14:paraId="23F40298" w14:textId="77777777" w:rsidR="00BE3202" w:rsidRPr="00A710CD" w:rsidRDefault="00BE3202" w:rsidP="00BE3202">
            <w:pPr>
              <w:pStyle w:val="Akapitzlist"/>
              <w:ind w:left="0"/>
              <w:rPr>
                <w:sz w:val="20"/>
                <w:szCs w:val="20"/>
              </w:rPr>
            </w:pPr>
            <w:r w:rsidRPr="00A710CD">
              <w:rPr>
                <w:sz w:val="20"/>
                <w:szCs w:val="20"/>
              </w:rPr>
              <w:t xml:space="preserve">Czytelnie </w:t>
            </w:r>
          </w:p>
        </w:tc>
        <w:tc>
          <w:tcPr>
            <w:tcW w:w="1464" w:type="dxa"/>
            <w:vAlign w:val="center"/>
          </w:tcPr>
          <w:p w14:paraId="63143A76" w14:textId="77777777" w:rsidR="00BE3202" w:rsidRPr="00A710CD" w:rsidRDefault="00BE3202" w:rsidP="00BE3202">
            <w:pPr>
              <w:pStyle w:val="Akapitzlist"/>
              <w:ind w:left="0"/>
              <w:rPr>
                <w:sz w:val="20"/>
                <w:szCs w:val="20"/>
              </w:rPr>
            </w:pPr>
            <w:r w:rsidRPr="00A710CD">
              <w:rPr>
                <w:sz w:val="20"/>
                <w:szCs w:val="20"/>
              </w:rPr>
              <w:t>Księgozbiory podręczne</w:t>
            </w:r>
          </w:p>
        </w:tc>
        <w:tc>
          <w:tcPr>
            <w:tcW w:w="883" w:type="dxa"/>
            <w:vAlign w:val="center"/>
          </w:tcPr>
          <w:p w14:paraId="1A13B861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16 280</w:t>
            </w:r>
          </w:p>
        </w:tc>
        <w:tc>
          <w:tcPr>
            <w:tcW w:w="883" w:type="dxa"/>
            <w:vMerge w:val="restart"/>
            <w:vAlign w:val="center"/>
          </w:tcPr>
          <w:p w14:paraId="01953038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49 039</w:t>
            </w:r>
          </w:p>
        </w:tc>
        <w:tc>
          <w:tcPr>
            <w:tcW w:w="884" w:type="dxa"/>
            <w:vAlign w:val="center"/>
          </w:tcPr>
          <w:p w14:paraId="536772B0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14 425</w:t>
            </w:r>
          </w:p>
        </w:tc>
        <w:tc>
          <w:tcPr>
            <w:tcW w:w="884" w:type="dxa"/>
            <w:vMerge w:val="restart"/>
            <w:vAlign w:val="center"/>
          </w:tcPr>
          <w:p w14:paraId="42A7B96F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50 266</w:t>
            </w:r>
          </w:p>
        </w:tc>
        <w:tc>
          <w:tcPr>
            <w:tcW w:w="825" w:type="dxa"/>
            <w:vMerge w:val="restart"/>
            <w:vAlign w:val="center"/>
          </w:tcPr>
          <w:p w14:paraId="3781A10E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A710CD">
              <w:rPr>
                <w:sz w:val="20"/>
                <w:szCs w:val="20"/>
              </w:rPr>
              <w:t xml:space="preserve">+ </w:t>
            </w:r>
            <w:r w:rsidR="00652515">
              <w:rPr>
                <w:sz w:val="20"/>
                <w:szCs w:val="20"/>
              </w:rPr>
              <w:t>2,50</w:t>
            </w:r>
          </w:p>
        </w:tc>
      </w:tr>
      <w:tr w:rsidR="00BE3202" w:rsidRPr="00A710CD" w14:paraId="5B9B1F9E" w14:textId="77777777" w:rsidTr="00642C1E">
        <w:trPr>
          <w:jc w:val="center"/>
        </w:trPr>
        <w:tc>
          <w:tcPr>
            <w:tcW w:w="1843" w:type="dxa"/>
            <w:vMerge/>
            <w:vAlign w:val="center"/>
          </w:tcPr>
          <w:p w14:paraId="0DA7BA5C" w14:textId="77777777" w:rsidR="00BE3202" w:rsidRPr="00A710CD" w:rsidRDefault="00BE3202" w:rsidP="00BE32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76A525D3" w14:textId="77777777" w:rsidR="00BE3202" w:rsidRPr="00A710CD" w:rsidRDefault="00BE3202" w:rsidP="00BE3202">
            <w:pPr>
              <w:pStyle w:val="Akapitzlist"/>
              <w:ind w:left="0"/>
              <w:rPr>
                <w:sz w:val="20"/>
                <w:szCs w:val="20"/>
              </w:rPr>
            </w:pPr>
            <w:r w:rsidRPr="00A710CD">
              <w:rPr>
                <w:sz w:val="20"/>
                <w:szCs w:val="20"/>
              </w:rPr>
              <w:t>Magazyny biblioteczne</w:t>
            </w:r>
          </w:p>
        </w:tc>
        <w:tc>
          <w:tcPr>
            <w:tcW w:w="883" w:type="dxa"/>
            <w:vAlign w:val="center"/>
          </w:tcPr>
          <w:p w14:paraId="38A90EA8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32 759</w:t>
            </w:r>
          </w:p>
        </w:tc>
        <w:tc>
          <w:tcPr>
            <w:tcW w:w="883" w:type="dxa"/>
            <w:vMerge/>
            <w:vAlign w:val="center"/>
          </w:tcPr>
          <w:p w14:paraId="48A41860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5A47F071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35 841</w:t>
            </w:r>
          </w:p>
        </w:tc>
        <w:tc>
          <w:tcPr>
            <w:tcW w:w="884" w:type="dxa"/>
            <w:vMerge/>
            <w:vAlign w:val="center"/>
          </w:tcPr>
          <w:p w14:paraId="14E00987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14:paraId="71DA37C9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BE3202" w:rsidRPr="00A710CD" w14:paraId="0AEB3A1B" w14:textId="77777777" w:rsidTr="00642C1E">
        <w:trPr>
          <w:jc w:val="center"/>
        </w:trPr>
        <w:tc>
          <w:tcPr>
            <w:tcW w:w="1843" w:type="dxa"/>
            <w:vMerge w:val="restart"/>
            <w:vAlign w:val="center"/>
          </w:tcPr>
          <w:p w14:paraId="6918C524" w14:textId="77777777" w:rsidR="00BE3202" w:rsidRPr="00A710CD" w:rsidRDefault="00BE3202" w:rsidP="00BE3202">
            <w:pPr>
              <w:pStyle w:val="Akapitzlist"/>
              <w:ind w:left="0"/>
              <w:rPr>
                <w:sz w:val="20"/>
                <w:szCs w:val="20"/>
              </w:rPr>
            </w:pPr>
            <w:r w:rsidRPr="00A710CD">
              <w:rPr>
                <w:sz w:val="20"/>
                <w:szCs w:val="20"/>
              </w:rPr>
              <w:t>Wypożyczalnia międzybiblioteczna</w:t>
            </w:r>
          </w:p>
        </w:tc>
        <w:tc>
          <w:tcPr>
            <w:tcW w:w="1464" w:type="dxa"/>
            <w:vAlign w:val="center"/>
          </w:tcPr>
          <w:p w14:paraId="764FE0A0" w14:textId="77777777" w:rsidR="00BE3202" w:rsidRPr="00A710CD" w:rsidRDefault="00BE3202" w:rsidP="00BE3202">
            <w:pPr>
              <w:pStyle w:val="Akapitzlist"/>
              <w:ind w:left="0"/>
              <w:rPr>
                <w:sz w:val="20"/>
                <w:szCs w:val="20"/>
              </w:rPr>
            </w:pPr>
            <w:r w:rsidRPr="00A710CD">
              <w:rPr>
                <w:sz w:val="20"/>
                <w:szCs w:val="20"/>
              </w:rPr>
              <w:t>Zbiory BUP</w:t>
            </w:r>
          </w:p>
        </w:tc>
        <w:tc>
          <w:tcPr>
            <w:tcW w:w="883" w:type="dxa"/>
            <w:vAlign w:val="center"/>
          </w:tcPr>
          <w:p w14:paraId="71693F33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883" w:type="dxa"/>
            <w:vMerge w:val="restart"/>
            <w:vAlign w:val="center"/>
          </w:tcPr>
          <w:p w14:paraId="6DAA8913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1 865</w:t>
            </w:r>
          </w:p>
        </w:tc>
        <w:tc>
          <w:tcPr>
            <w:tcW w:w="884" w:type="dxa"/>
            <w:vAlign w:val="center"/>
          </w:tcPr>
          <w:p w14:paraId="4259A05A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884" w:type="dxa"/>
            <w:vMerge w:val="restart"/>
            <w:vAlign w:val="center"/>
          </w:tcPr>
          <w:p w14:paraId="03697FAE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1 852</w:t>
            </w:r>
          </w:p>
        </w:tc>
        <w:tc>
          <w:tcPr>
            <w:tcW w:w="825" w:type="dxa"/>
            <w:vMerge w:val="restart"/>
            <w:vAlign w:val="center"/>
          </w:tcPr>
          <w:p w14:paraId="0153E7AB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710CD">
              <w:rPr>
                <w:sz w:val="20"/>
                <w:szCs w:val="20"/>
              </w:rPr>
              <w:t xml:space="preserve"> </w:t>
            </w:r>
            <w:r w:rsidR="00652515">
              <w:rPr>
                <w:sz w:val="20"/>
                <w:szCs w:val="20"/>
              </w:rPr>
              <w:t>0,70</w:t>
            </w:r>
          </w:p>
        </w:tc>
      </w:tr>
      <w:tr w:rsidR="00BE3202" w:rsidRPr="00A710CD" w14:paraId="1D64D238" w14:textId="77777777" w:rsidTr="00642C1E">
        <w:trPr>
          <w:jc w:val="center"/>
        </w:trPr>
        <w:tc>
          <w:tcPr>
            <w:tcW w:w="1843" w:type="dxa"/>
            <w:vMerge/>
            <w:vAlign w:val="center"/>
          </w:tcPr>
          <w:p w14:paraId="7D20CD03" w14:textId="77777777" w:rsidR="00BE3202" w:rsidRPr="00A710CD" w:rsidRDefault="00BE3202" w:rsidP="00BE32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6E65E210" w14:textId="77777777" w:rsidR="00BE3202" w:rsidRPr="00A710CD" w:rsidRDefault="00BE3202" w:rsidP="00BE3202">
            <w:pPr>
              <w:pStyle w:val="Akapitzlist"/>
              <w:ind w:left="0"/>
              <w:rPr>
                <w:sz w:val="20"/>
                <w:szCs w:val="20"/>
              </w:rPr>
            </w:pPr>
            <w:r w:rsidRPr="00A710CD">
              <w:rPr>
                <w:sz w:val="20"/>
                <w:szCs w:val="20"/>
              </w:rPr>
              <w:t>Inne biblioteki</w:t>
            </w:r>
          </w:p>
        </w:tc>
        <w:tc>
          <w:tcPr>
            <w:tcW w:w="883" w:type="dxa"/>
            <w:vAlign w:val="center"/>
          </w:tcPr>
          <w:p w14:paraId="559E6CAF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3" w:type="dxa"/>
            <w:vMerge/>
            <w:vAlign w:val="center"/>
          </w:tcPr>
          <w:p w14:paraId="39BC4C91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07D22C19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</w:t>
            </w:r>
          </w:p>
        </w:tc>
        <w:tc>
          <w:tcPr>
            <w:tcW w:w="884" w:type="dxa"/>
            <w:vMerge/>
            <w:vAlign w:val="center"/>
          </w:tcPr>
          <w:p w14:paraId="24F27142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14:paraId="03EFB0F8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BE3202" w:rsidRPr="00A710CD" w14:paraId="6EA5B15E" w14:textId="77777777" w:rsidTr="00642C1E">
        <w:trPr>
          <w:jc w:val="center"/>
        </w:trPr>
        <w:tc>
          <w:tcPr>
            <w:tcW w:w="3307" w:type="dxa"/>
            <w:gridSpan w:val="2"/>
            <w:vAlign w:val="center"/>
          </w:tcPr>
          <w:p w14:paraId="3FE163B1" w14:textId="77777777" w:rsidR="00BE3202" w:rsidRPr="00A710CD" w:rsidRDefault="00BE3202" w:rsidP="00BE320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A710C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766" w:type="dxa"/>
            <w:gridSpan w:val="2"/>
            <w:vAlign w:val="center"/>
          </w:tcPr>
          <w:p w14:paraId="44BA63BA" w14:textId="77777777" w:rsidR="00BE3202" w:rsidRPr="00A710CD" w:rsidRDefault="00BE3202" w:rsidP="00BE3202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140 685</w:t>
            </w:r>
          </w:p>
        </w:tc>
        <w:tc>
          <w:tcPr>
            <w:tcW w:w="1768" w:type="dxa"/>
            <w:gridSpan w:val="2"/>
            <w:vAlign w:val="center"/>
          </w:tcPr>
          <w:p w14:paraId="3D90BC06" w14:textId="77777777" w:rsidR="00BE3202" w:rsidRPr="00A710CD" w:rsidRDefault="00652515" w:rsidP="00BE3202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129 868</w:t>
            </w:r>
          </w:p>
        </w:tc>
        <w:tc>
          <w:tcPr>
            <w:tcW w:w="825" w:type="dxa"/>
            <w:vAlign w:val="center"/>
          </w:tcPr>
          <w:p w14:paraId="748A09C5" w14:textId="77777777" w:rsidR="00BE3202" w:rsidRPr="00A710CD" w:rsidRDefault="00652515" w:rsidP="00BE3202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- 7,69</w:t>
            </w:r>
          </w:p>
        </w:tc>
      </w:tr>
    </w:tbl>
    <w:p w14:paraId="65924514" w14:textId="77777777" w:rsidR="00C92B86" w:rsidRPr="00A710CD" w:rsidRDefault="00C92B86" w:rsidP="00603041">
      <w:pPr>
        <w:spacing w:after="0"/>
        <w:jc w:val="both"/>
      </w:pPr>
    </w:p>
    <w:p w14:paraId="3770F9B1" w14:textId="77777777" w:rsidR="00A710CD" w:rsidRPr="00AF70E9" w:rsidRDefault="00652515" w:rsidP="00BA3EEB">
      <w:pPr>
        <w:pStyle w:val="Akapitzlist"/>
        <w:jc w:val="both"/>
      </w:pPr>
      <w:r w:rsidRPr="00652515">
        <w:t xml:space="preserve">Nastąpił spadek </w:t>
      </w:r>
      <w:r w:rsidR="00A710CD" w:rsidRPr="00652515">
        <w:t xml:space="preserve">udostępnień zbiorów w </w:t>
      </w:r>
      <w:r w:rsidR="00642C1E" w:rsidRPr="00652515">
        <w:t xml:space="preserve">wypożyczalni, </w:t>
      </w:r>
      <w:r w:rsidR="00BA3EEB" w:rsidRPr="00652515">
        <w:t xml:space="preserve">zarówno </w:t>
      </w:r>
      <w:r w:rsidR="00642C1E" w:rsidRPr="00652515">
        <w:t xml:space="preserve">z zasobów podręcznych (o </w:t>
      </w:r>
      <w:r w:rsidRPr="00652515">
        <w:t>15,70</w:t>
      </w:r>
      <w:r w:rsidR="00642C1E" w:rsidRPr="00652515">
        <w:t>%)</w:t>
      </w:r>
      <w:r w:rsidR="00BA3EEB" w:rsidRPr="00652515">
        <w:t>, jak i</w:t>
      </w:r>
      <w:r w:rsidR="00642C1E" w:rsidRPr="00652515">
        <w:t xml:space="preserve"> </w:t>
      </w:r>
      <w:r w:rsidR="00BA3EEB" w:rsidRPr="00652515">
        <w:t>z magazynów</w:t>
      </w:r>
      <w:r w:rsidR="00642C1E" w:rsidRPr="00652515">
        <w:t xml:space="preserve"> (o </w:t>
      </w:r>
      <w:r w:rsidRPr="00652515">
        <w:t>12,53</w:t>
      </w:r>
      <w:r w:rsidR="00642C1E" w:rsidRPr="00652515">
        <w:t xml:space="preserve">%). </w:t>
      </w:r>
      <w:r w:rsidRPr="00652515">
        <w:t>W</w:t>
      </w:r>
      <w:r w:rsidR="00642C1E" w:rsidRPr="00652515">
        <w:t xml:space="preserve"> czytelniach </w:t>
      </w:r>
      <w:r w:rsidRPr="00652515">
        <w:t xml:space="preserve">zmalało </w:t>
      </w:r>
      <w:r w:rsidR="00BA3EEB" w:rsidRPr="00652515">
        <w:t xml:space="preserve">korzystanie z księgozbiorów podręcznych (o </w:t>
      </w:r>
      <w:r w:rsidRPr="00652515">
        <w:t>11,39</w:t>
      </w:r>
      <w:r w:rsidR="00BA3EEB" w:rsidRPr="00652515">
        <w:t xml:space="preserve">%), </w:t>
      </w:r>
      <w:r w:rsidRPr="00652515">
        <w:t xml:space="preserve">natomiast wzrosły </w:t>
      </w:r>
      <w:r w:rsidR="00BA3EEB" w:rsidRPr="00652515">
        <w:t xml:space="preserve">zamówienia magazynowe (o </w:t>
      </w:r>
      <w:r w:rsidRPr="00652515">
        <w:t>9,41</w:t>
      </w:r>
      <w:r w:rsidR="00BA3EEB" w:rsidRPr="00652515">
        <w:t xml:space="preserve">%). </w:t>
      </w:r>
      <w:r w:rsidR="004E5104" w:rsidRPr="00AF70E9">
        <w:t>W przypadku wypożyczeń międzybibliotecznych mamy do czynienia z</w:t>
      </w:r>
      <w:r w:rsidR="00AF70E9" w:rsidRPr="00AF70E9">
        <w:t xml:space="preserve">e spadkiem wypożyczeń ze zbiorów BUP (o 2,91%), a wzrostem w przypadku zamówień z innych bibliotek </w:t>
      </w:r>
      <w:r w:rsidR="00BA3EEB" w:rsidRPr="00AF70E9">
        <w:t xml:space="preserve">(o </w:t>
      </w:r>
      <w:r w:rsidR="00AF70E9" w:rsidRPr="00AF70E9">
        <w:t>1,83</w:t>
      </w:r>
      <w:r w:rsidR="00BA3EEB" w:rsidRPr="00AF70E9">
        <w:t>%).</w:t>
      </w:r>
    </w:p>
    <w:p w14:paraId="0427C496" w14:textId="77777777" w:rsidR="00A54E72" w:rsidRPr="00CA4E4C" w:rsidRDefault="00A54E72" w:rsidP="00A54E72">
      <w:pPr>
        <w:pStyle w:val="Akapitzlist"/>
        <w:jc w:val="both"/>
        <w:rPr>
          <w:color w:val="FF0000"/>
        </w:rPr>
      </w:pPr>
    </w:p>
    <w:p w14:paraId="04AD5456" w14:textId="472636ED" w:rsidR="00A54E72" w:rsidRPr="00EC7998" w:rsidRDefault="00A54E72" w:rsidP="004D6641">
      <w:pPr>
        <w:pStyle w:val="Akapitzlist"/>
        <w:numPr>
          <w:ilvl w:val="0"/>
          <w:numId w:val="11"/>
        </w:numPr>
        <w:jc w:val="both"/>
      </w:pPr>
      <w:r w:rsidRPr="00EC7998">
        <w:t>Pozostałe agendy Biblioteki (</w:t>
      </w:r>
      <w:r w:rsidR="000541C6" w:rsidRPr="00EC7998">
        <w:t xml:space="preserve">Czytelnia Komiksów i Gazet – </w:t>
      </w:r>
      <w:r w:rsidR="003806C9" w:rsidRPr="00EC7998">
        <w:t xml:space="preserve">NOVA, </w:t>
      </w:r>
      <w:r w:rsidRPr="00EC7998">
        <w:t xml:space="preserve">Czytelnia Zbiorów Specjalnych i Regionalnych, </w:t>
      </w:r>
      <w:r w:rsidR="00552213" w:rsidRPr="00EC7998">
        <w:t>pracownie Oddziału Zbiorów Specjalnych</w:t>
      </w:r>
      <w:r w:rsidRPr="00EC7998">
        <w:t>) udostępniły</w:t>
      </w:r>
      <w:r w:rsidR="00EC7998" w:rsidRPr="00EC7998">
        <w:t xml:space="preserve"> 11 910</w:t>
      </w:r>
      <w:r w:rsidR="00552213" w:rsidRPr="00EC7998">
        <w:t xml:space="preserve"> (202</w:t>
      </w:r>
      <w:r w:rsidR="00214CC7" w:rsidRPr="00EC7998">
        <w:t>2</w:t>
      </w:r>
      <w:r w:rsidR="00552213" w:rsidRPr="00EC7998">
        <w:t xml:space="preserve"> – </w:t>
      </w:r>
      <w:r w:rsidR="00EC7998" w:rsidRPr="00EC7998">
        <w:t>8 908</w:t>
      </w:r>
      <w:r w:rsidR="00552213" w:rsidRPr="00EC7998">
        <w:t>)</w:t>
      </w:r>
      <w:r w:rsidRPr="00EC7998">
        <w:t xml:space="preserve"> jednost</w:t>
      </w:r>
      <w:r w:rsidR="00EC7998" w:rsidRPr="00EC7998">
        <w:t xml:space="preserve">ek. </w:t>
      </w:r>
      <w:r w:rsidR="00EB5BEF" w:rsidRPr="00EC7998">
        <w:t xml:space="preserve">Łącznie </w:t>
      </w:r>
      <w:r w:rsidR="00C313D7" w:rsidRPr="00EC7998">
        <w:t xml:space="preserve">zatem </w:t>
      </w:r>
      <w:r w:rsidR="000541C6" w:rsidRPr="00EC7998">
        <w:t xml:space="preserve">zarejestrowano </w:t>
      </w:r>
      <w:r w:rsidR="00153935" w:rsidRPr="00EC7998">
        <w:rPr>
          <w:b/>
        </w:rPr>
        <w:t>1</w:t>
      </w:r>
      <w:r w:rsidR="003F4297" w:rsidRPr="00EC7998">
        <w:rPr>
          <w:b/>
        </w:rPr>
        <w:t>4</w:t>
      </w:r>
      <w:r w:rsidR="00EC7998" w:rsidRPr="00EC7998">
        <w:rPr>
          <w:b/>
        </w:rPr>
        <w:t>1</w:t>
      </w:r>
      <w:r w:rsidR="003F4297" w:rsidRPr="00EC7998">
        <w:rPr>
          <w:b/>
        </w:rPr>
        <w:t xml:space="preserve"> </w:t>
      </w:r>
      <w:r w:rsidR="00EC7998" w:rsidRPr="00EC7998">
        <w:rPr>
          <w:b/>
        </w:rPr>
        <w:t>778</w:t>
      </w:r>
      <w:r w:rsidR="00AE031A" w:rsidRPr="00EC7998">
        <w:t xml:space="preserve"> </w:t>
      </w:r>
      <w:r w:rsidRPr="00EC7998">
        <w:t>(20</w:t>
      </w:r>
      <w:r w:rsidR="00552213" w:rsidRPr="00EC7998">
        <w:t>2</w:t>
      </w:r>
      <w:r w:rsidR="00EC7998" w:rsidRPr="00EC7998">
        <w:t>2</w:t>
      </w:r>
      <w:r w:rsidRPr="00EC7998">
        <w:t xml:space="preserve"> – </w:t>
      </w:r>
      <w:r w:rsidR="00552213" w:rsidRPr="00EC7998">
        <w:t>1</w:t>
      </w:r>
      <w:r w:rsidR="00EC7998" w:rsidRPr="00EC7998">
        <w:t>49 593</w:t>
      </w:r>
      <w:r w:rsidR="000541C6" w:rsidRPr="00EC7998">
        <w:t xml:space="preserve">) </w:t>
      </w:r>
      <w:r w:rsidRPr="00EC7998">
        <w:rPr>
          <w:b/>
        </w:rPr>
        <w:t>udostę</w:t>
      </w:r>
      <w:r w:rsidR="00AE031A" w:rsidRPr="00EC7998">
        <w:rPr>
          <w:b/>
        </w:rPr>
        <w:t>pnie</w:t>
      </w:r>
      <w:r w:rsidR="00EC7998" w:rsidRPr="00EC7998">
        <w:rPr>
          <w:b/>
        </w:rPr>
        <w:t>ń</w:t>
      </w:r>
      <w:r w:rsidR="00254EBF" w:rsidRPr="00EC7998">
        <w:t xml:space="preserve">, co </w:t>
      </w:r>
      <w:r w:rsidR="00675B46" w:rsidRPr="00EC7998">
        <w:t xml:space="preserve">oznacza </w:t>
      </w:r>
      <w:r w:rsidR="00EC7998" w:rsidRPr="00EC7998">
        <w:t>spadek o 5,22</w:t>
      </w:r>
      <w:r w:rsidRPr="00EC7998">
        <w:t>% (20</w:t>
      </w:r>
      <w:r w:rsidR="00552213" w:rsidRPr="00EC7998">
        <w:t>2</w:t>
      </w:r>
      <w:r w:rsidR="00EC7998" w:rsidRPr="00EC7998">
        <w:t>2</w:t>
      </w:r>
      <w:r w:rsidRPr="00EC7998">
        <w:t xml:space="preserve"> – </w:t>
      </w:r>
      <w:r w:rsidR="003F4297" w:rsidRPr="00EC7998">
        <w:t>wzrost o 1</w:t>
      </w:r>
      <w:r w:rsidR="00EC7998" w:rsidRPr="00EC7998">
        <w:t>9,52</w:t>
      </w:r>
      <w:r w:rsidRPr="00EC7998">
        <w:t>%). Liczba ta nie obejmuje udostępnień zbiorów podręcznych czytelń w ramach</w:t>
      </w:r>
      <w:r w:rsidR="007A55AA" w:rsidRPr="00EC7998">
        <w:t xml:space="preserve"> </w:t>
      </w:r>
      <w:r w:rsidRPr="00EC7998">
        <w:t>swobodnego dostępu do półek</w:t>
      </w:r>
      <w:r w:rsidR="00EC7998" w:rsidRPr="00EC7998">
        <w:t>.</w:t>
      </w:r>
    </w:p>
    <w:p w14:paraId="0889104E" w14:textId="77777777" w:rsidR="001E7D90" w:rsidRPr="00CA4E4C" w:rsidRDefault="001E7D90" w:rsidP="00A54E72">
      <w:pPr>
        <w:pStyle w:val="Akapitzlist"/>
        <w:jc w:val="both"/>
        <w:rPr>
          <w:color w:val="FF0000"/>
        </w:rPr>
      </w:pPr>
    </w:p>
    <w:p w14:paraId="0D43487F" w14:textId="77777777" w:rsidR="00E263BF" w:rsidRPr="00D766C3" w:rsidRDefault="006952BA" w:rsidP="004D6641">
      <w:pPr>
        <w:pStyle w:val="Akapitzlist"/>
        <w:numPr>
          <w:ilvl w:val="0"/>
          <w:numId w:val="11"/>
        </w:numPr>
        <w:jc w:val="both"/>
      </w:pPr>
      <w:r w:rsidRPr="00F14979">
        <w:t>W roku 202</w:t>
      </w:r>
      <w:r w:rsidR="00F14979" w:rsidRPr="00F14979">
        <w:t>3</w:t>
      </w:r>
      <w:r w:rsidRPr="00F14979">
        <w:t xml:space="preserve"> w wypożyczalni p</w:t>
      </w:r>
      <w:r w:rsidR="001E7D90" w:rsidRPr="00F14979">
        <w:t xml:space="preserve">rzyjęto </w:t>
      </w:r>
      <w:r w:rsidR="00072D79" w:rsidRPr="00F14979">
        <w:t>4</w:t>
      </w:r>
      <w:r w:rsidR="00F14979" w:rsidRPr="00F14979">
        <w:t>2 650</w:t>
      </w:r>
      <w:r w:rsidR="00A54E72" w:rsidRPr="00F14979">
        <w:t xml:space="preserve"> (20</w:t>
      </w:r>
      <w:r w:rsidR="006E312C" w:rsidRPr="00F14979">
        <w:t>2</w:t>
      </w:r>
      <w:r w:rsidR="00F14979" w:rsidRPr="00F14979">
        <w:t>2</w:t>
      </w:r>
      <w:r w:rsidR="00A54E72" w:rsidRPr="00F14979">
        <w:t xml:space="preserve"> –</w:t>
      </w:r>
      <w:r w:rsidR="00072D79" w:rsidRPr="00F14979">
        <w:t xml:space="preserve"> </w:t>
      </w:r>
      <w:r w:rsidR="00FB17C1" w:rsidRPr="00F14979">
        <w:t>4</w:t>
      </w:r>
      <w:r w:rsidR="00F14979" w:rsidRPr="00F14979">
        <w:t>9</w:t>
      </w:r>
      <w:r w:rsidR="00FB17C1" w:rsidRPr="00F14979">
        <w:t xml:space="preserve"> </w:t>
      </w:r>
      <w:r w:rsidR="00F14979" w:rsidRPr="00F14979">
        <w:t>676</w:t>
      </w:r>
      <w:r w:rsidR="00A54E72" w:rsidRPr="00F14979">
        <w:t xml:space="preserve">) zwrotów, </w:t>
      </w:r>
      <w:r w:rsidR="00072D79" w:rsidRPr="00F14979">
        <w:t xml:space="preserve">czyli o </w:t>
      </w:r>
      <w:r w:rsidR="00F14979" w:rsidRPr="00F14979">
        <w:t>14,14</w:t>
      </w:r>
      <w:r w:rsidR="00072D79" w:rsidRPr="00F14979">
        <w:t xml:space="preserve">% </w:t>
      </w:r>
      <w:r w:rsidR="00F14979" w:rsidRPr="00F14979">
        <w:t xml:space="preserve">mniej niż w roku ubiegłym </w:t>
      </w:r>
      <w:r w:rsidR="00072D79" w:rsidRPr="00F14979">
        <w:t>(20</w:t>
      </w:r>
      <w:r w:rsidR="006E312C" w:rsidRPr="00F14979">
        <w:t>2</w:t>
      </w:r>
      <w:r w:rsidR="00F14979" w:rsidRPr="00F14979">
        <w:t>2</w:t>
      </w:r>
      <w:r w:rsidR="00072D79" w:rsidRPr="00F14979">
        <w:t xml:space="preserve"> – </w:t>
      </w:r>
      <w:r w:rsidR="00F14979" w:rsidRPr="00F14979">
        <w:t>wzrost o 2,32</w:t>
      </w:r>
      <w:r w:rsidR="00072D79" w:rsidRPr="00F14979">
        <w:t xml:space="preserve">%). Z ogólnej liczby zwrotów </w:t>
      </w:r>
      <w:r w:rsidR="00F14979" w:rsidRPr="00F14979">
        <w:t>4 299</w:t>
      </w:r>
      <w:r w:rsidR="00A54E72" w:rsidRPr="00F14979">
        <w:t xml:space="preserve"> (20</w:t>
      </w:r>
      <w:r w:rsidR="006E312C" w:rsidRPr="00F14979">
        <w:t>2</w:t>
      </w:r>
      <w:r w:rsidR="00F14979" w:rsidRPr="00F14979">
        <w:t>2</w:t>
      </w:r>
      <w:r w:rsidR="00072D79" w:rsidRPr="00F14979">
        <w:t xml:space="preserve"> – </w:t>
      </w:r>
      <w:r w:rsidR="00F14979" w:rsidRPr="00F14979">
        <w:t>5 126</w:t>
      </w:r>
      <w:r w:rsidR="00A54E72" w:rsidRPr="00F14979">
        <w:t>)</w:t>
      </w:r>
      <w:r w:rsidR="00072D79" w:rsidRPr="00F14979">
        <w:t xml:space="preserve"> pozycji</w:t>
      </w:r>
      <w:r w:rsidR="00A54E72" w:rsidRPr="00F14979">
        <w:t xml:space="preserve">, tj. </w:t>
      </w:r>
      <w:r w:rsidR="00DF4B03" w:rsidRPr="00F14979">
        <w:t>10,</w:t>
      </w:r>
      <w:r w:rsidR="00F14979" w:rsidRPr="00F14979">
        <w:t>08</w:t>
      </w:r>
      <w:r w:rsidR="00A54E72" w:rsidRPr="00F14979">
        <w:t>% (20</w:t>
      </w:r>
      <w:r w:rsidR="006E312C" w:rsidRPr="00F14979">
        <w:t>2</w:t>
      </w:r>
      <w:r w:rsidR="00F14979" w:rsidRPr="00F14979">
        <w:t>2</w:t>
      </w:r>
      <w:r w:rsidR="00A54E72" w:rsidRPr="00F14979">
        <w:t xml:space="preserve"> – </w:t>
      </w:r>
      <w:r w:rsidR="00F14979" w:rsidRPr="00F14979">
        <w:t>10,32</w:t>
      </w:r>
      <w:r w:rsidR="00A54E72" w:rsidRPr="00F14979">
        <w:t>%)</w:t>
      </w:r>
      <w:r w:rsidR="00072D79" w:rsidRPr="00F14979">
        <w:t xml:space="preserve">, było </w:t>
      </w:r>
      <w:r w:rsidR="00A54E72" w:rsidRPr="00F14979">
        <w:t>obciążon</w:t>
      </w:r>
      <w:r w:rsidR="00713DB4" w:rsidRPr="00F14979">
        <w:t>ych</w:t>
      </w:r>
      <w:r w:rsidR="00A54E72" w:rsidRPr="00F14979">
        <w:t xml:space="preserve"> opłatami za nieterminowy zwrot.</w:t>
      </w:r>
      <w:r w:rsidR="00204371" w:rsidRPr="00F14979">
        <w:t xml:space="preserve"> </w:t>
      </w:r>
      <w:r w:rsidR="00204371" w:rsidRPr="00D766C3">
        <w:t xml:space="preserve">Do magazynu odesłano </w:t>
      </w:r>
      <w:r w:rsidR="00DF4B03" w:rsidRPr="00D766C3">
        <w:t xml:space="preserve">4 </w:t>
      </w:r>
      <w:r w:rsidR="00D766C3" w:rsidRPr="00D766C3">
        <w:t>162</w:t>
      </w:r>
      <w:r w:rsidR="00BB6D2F" w:rsidRPr="00D766C3">
        <w:t xml:space="preserve"> (20</w:t>
      </w:r>
      <w:r w:rsidR="00713DB4" w:rsidRPr="00D766C3">
        <w:t>2</w:t>
      </w:r>
      <w:r w:rsidR="00D766C3" w:rsidRPr="00D766C3">
        <w:t>2</w:t>
      </w:r>
      <w:r w:rsidR="00BB6D2F" w:rsidRPr="00D766C3">
        <w:t xml:space="preserve"> – </w:t>
      </w:r>
      <w:r w:rsidR="00D766C3" w:rsidRPr="00D766C3">
        <w:t>4 836</w:t>
      </w:r>
      <w:r w:rsidR="00BB6D2F" w:rsidRPr="00D766C3">
        <w:t>)</w:t>
      </w:r>
      <w:r w:rsidR="00204371" w:rsidRPr="00D766C3">
        <w:t xml:space="preserve"> książ</w:t>
      </w:r>
      <w:r w:rsidR="00D766C3" w:rsidRPr="00D766C3">
        <w:t>ki</w:t>
      </w:r>
      <w:r w:rsidR="00204371" w:rsidRPr="00D766C3">
        <w:t xml:space="preserve"> za</w:t>
      </w:r>
      <w:r w:rsidR="00675B46" w:rsidRPr="00D766C3">
        <w:t>mówion</w:t>
      </w:r>
      <w:r w:rsidR="00D766C3" w:rsidRPr="00D766C3">
        <w:t>e</w:t>
      </w:r>
      <w:r w:rsidR="00675B46" w:rsidRPr="00D766C3">
        <w:t xml:space="preserve"> lub zarezerwowan</w:t>
      </w:r>
      <w:r w:rsidR="00D766C3" w:rsidRPr="00D766C3">
        <w:t xml:space="preserve">e </w:t>
      </w:r>
      <w:r w:rsidR="00675B46" w:rsidRPr="00D766C3">
        <w:t>i </w:t>
      </w:r>
      <w:r w:rsidR="00204371" w:rsidRPr="00D766C3">
        <w:t>nieodebran</w:t>
      </w:r>
      <w:r w:rsidR="00D766C3" w:rsidRPr="00D766C3">
        <w:t>e</w:t>
      </w:r>
      <w:r w:rsidR="00204371" w:rsidRPr="00D766C3">
        <w:t xml:space="preserve"> przez czytel</w:t>
      </w:r>
      <w:r w:rsidR="00BB6D2F" w:rsidRPr="00D766C3">
        <w:t xml:space="preserve">ników. </w:t>
      </w:r>
      <w:r w:rsidR="00072D79" w:rsidRPr="00D766C3">
        <w:t xml:space="preserve">Wypożyczono kaucyjnie </w:t>
      </w:r>
      <w:r w:rsidR="00DF4B03" w:rsidRPr="00D766C3">
        <w:t>5</w:t>
      </w:r>
      <w:r w:rsidR="00D766C3" w:rsidRPr="00D766C3">
        <w:t>48</w:t>
      </w:r>
      <w:r w:rsidR="00204371" w:rsidRPr="00D766C3">
        <w:t xml:space="preserve"> (20</w:t>
      </w:r>
      <w:r w:rsidR="00713DB4" w:rsidRPr="00D766C3">
        <w:t>2</w:t>
      </w:r>
      <w:r w:rsidR="00D766C3" w:rsidRPr="00D766C3">
        <w:t>2</w:t>
      </w:r>
      <w:r w:rsidR="00204371" w:rsidRPr="00D766C3">
        <w:t xml:space="preserve"> – </w:t>
      </w:r>
      <w:r w:rsidR="00D766C3" w:rsidRPr="00D766C3">
        <w:t>556</w:t>
      </w:r>
      <w:r w:rsidR="00BB6D2F" w:rsidRPr="00D766C3">
        <w:t>) jednost</w:t>
      </w:r>
      <w:r w:rsidR="00072D79" w:rsidRPr="00D766C3">
        <w:t>e</w:t>
      </w:r>
      <w:r w:rsidR="00204371" w:rsidRPr="00D766C3">
        <w:t>k.</w:t>
      </w:r>
      <w:r w:rsidR="00072D79" w:rsidRPr="00D766C3">
        <w:t xml:space="preserve"> Potwierdzono </w:t>
      </w:r>
      <w:r w:rsidR="00DF4B03" w:rsidRPr="00D766C3">
        <w:t>1</w:t>
      </w:r>
      <w:r w:rsidR="00D766C3" w:rsidRPr="00D766C3">
        <w:t>79</w:t>
      </w:r>
      <w:r w:rsidR="00072D79" w:rsidRPr="00D766C3">
        <w:t xml:space="preserve"> (20</w:t>
      </w:r>
      <w:r w:rsidR="00713DB4" w:rsidRPr="00D766C3">
        <w:t>2</w:t>
      </w:r>
      <w:r w:rsidR="00D766C3" w:rsidRPr="00D766C3">
        <w:t>2</w:t>
      </w:r>
      <w:r w:rsidR="00072D79" w:rsidRPr="00D766C3">
        <w:t xml:space="preserve"> – </w:t>
      </w:r>
      <w:r w:rsidR="00D766C3" w:rsidRPr="00D766C3">
        <w:t>185</w:t>
      </w:r>
      <w:r w:rsidR="00072D79" w:rsidRPr="00D766C3">
        <w:t>) kart obiegowych.</w:t>
      </w:r>
    </w:p>
    <w:p w14:paraId="6940E08A" w14:textId="77777777" w:rsidR="006B567D" w:rsidRPr="00CA4E4C" w:rsidRDefault="006B567D" w:rsidP="006B567D">
      <w:pPr>
        <w:pStyle w:val="Akapitzlist"/>
        <w:rPr>
          <w:color w:val="FF0000"/>
        </w:rPr>
      </w:pPr>
    </w:p>
    <w:p w14:paraId="78F2F502" w14:textId="77777777" w:rsidR="0086599F" w:rsidRPr="00E24CAD" w:rsidRDefault="009C58F2" w:rsidP="004D6641">
      <w:pPr>
        <w:pStyle w:val="Akapitzlist"/>
        <w:numPr>
          <w:ilvl w:val="0"/>
          <w:numId w:val="11"/>
        </w:numPr>
        <w:jc w:val="both"/>
        <w:rPr>
          <w:color w:val="FF0000"/>
        </w:rPr>
      </w:pPr>
      <w:r w:rsidRPr="00C266F1">
        <w:t>Do wypożyczalni m</w:t>
      </w:r>
      <w:r w:rsidR="006B567D" w:rsidRPr="00C266F1">
        <w:t>iędzybibliotecznej wpłynęł</w:t>
      </w:r>
      <w:r w:rsidR="00C266F1" w:rsidRPr="00C266F1">
        <w:t>y</w:t>
      </w:r>
      <w:r w:rsidR="006B567D" w:rsidRPr="00C266F1">
        <w:t xml:space="preserve"> łącznie </w:t>
      </w:r>
      <w:r w:rsidR="00E74940" w:rsidRPr="00C266F1">
        <w:rPr>
          <w:b/>
        </w:rPr>
        <w:t>1 9</w:t>
      </w:r>
      <w:r w:rsidR="00C266F1" w:rsidRPr="00C266F1">
        <w:rPr>
          <w:b/>
        </w:rPr>
        <w:t>54</w:t>
      </w:r>
      <w:r w:rsidR="006B567D" w:rsidRPr="00C266F1">
        <w:rPr>
          <w:b/>
        </w:rPr>
        <w:t xml:space="preserve"> </w:t>
      </w:r>
      <w:r w:rsidR="00D54BF7" w:rsidRPr="00C266F1">
        <w:t>(20</w:t>
      </w:r>
      <w:r w:rsidR="00CF5E6F" w:rsidRPr="00C266F1">
        <w:t>2</w:t>
      </w:r>
      <w:r w:rsidR="00C266F1" w:rsidRPr="00C266F1">
        <w:t>2</w:t>
      </w:r>
      <w:r w:rsidR="00D54BF7" w:rsidRPr="00C266F1">
        <w:t xml:space="preserve"> </w:t>
      </w:r>
      <w:r w:rsidR="00DC1907" w:rsidRPr="00C266F1">
        <w:t>–</w:t>
      </w:r>
      <w:r w:rsidR="00D54BF7" w:rsidRPr="00C266F1">
        <w:t xml:space="preserve"> </w:t>
      </w:r>
      <w:r w:rsidR="00C266F1" w:rsidRPr="00C266F1">
        <w:t>1 939</w:t>
      </w:r>
      <w:r w:rsidR="00D54BF7" w:rsidRPr="00C266F1">
        <w:t>)</w:t>
      </w:r>
      <w:r w:rsidR="00D54BF7" w:rsidRPr="00C266F1">
        <w:rPr>
          <w:b/>
        </w:rPr>
        <w:t xml:space="preserve"> </w:t>
      </w:r>
      <w:r w:rsidR="006B567D" w:rsidRPr="00C266F1">
        <w:rPr>
          <w:b/>
        </w:rPr>
        <w:t>zamówie</w:t>
      </w:r>
      <w:r w:rsidR="00C266F1" w:rsidRPr="00C266F1">
        <w:rPr>
          <w:b/>
        </w:rPr>
        <w:t>nia</w:t>
      </w:r>
      <w:r w:rsidR="00675B46" w:rsidRPr="00C266F1">
        <w:t>, w </w:t>
      </w:r>
      <w:r w:rsidR="006B567D" w:rsidRPr="00C266F1">
        <w:t xml:space="preserve">tym </w:t>
      </w:r>
      <w:r w:rsidR="00CF5E6F" w:rsidRPr="00C266F1">
        <w:t>1 0</w:t>
      </w:r>
      <w:r w:rsidR="00E74940" w:rsidRPr="00C266F1">
        <w:t>5</w:t>
      </w:r>
      <w:r w:rsidR="00C266F1" w:rsidRPr="00C266F1">
        <w:t>5</w:t>
      </w:r>
      <w:r w:rsidR="006B567D" w:rsidRPr="00C266F1">
        <w:t xml:space="preserve"> od </w:t>
      </w:r>
      <w:r w:rsidR="00E74940" w:rsidRPr="00C266F1">
        <w:t>bibliotek zewnętrznych</w:t>
      </w:r>
      <w:r w:rsidR="006B567D" w:rsidRPr="00C266F1">
        <w:t xml:space="preserve"> i </w:t>
      </w:r>
      <w:r w:rsidR="00E74940" w:rsidRPr="00C266F1">
        <w:t>8</w:t>
      </w:r>
      <w:r w:rsidR="00C266F1" w:rsidRPr="00C266F1">
        <w:t>99</w:t>
      </w:r>
      <w:r w:rsidR="006B567D" w:rsidRPr="00C266F1">
        <w:t xml:space="preserve"> </w:t>
      </w:r>
      <w:r w:rsidR="00291F3D" w:rsidRPr="00C266F1">
        <w:t xml:space="preserve">od </w:t>
      </w:r>
      <w:r w:rsidR="00E74940" w:rsidRPr="00C266F1">
        <w:t xml:space="preserve">czytelników BUP na </w:t>
      </w:r>
      <w:r w:rsidR="00291F3D" w:rsidRPr="00C266F1">
        <w:t>zewnątrz</w:t>
      </w:r>
      <w:r w:rsidR="00E578DA" w:rsidRPr="00C266F1">
        <w:t xml:space="preserve"> (20</w:t>
      </w:r>
      <w:r w:rsidR="00CF5E6F" w:rsidRPr="00C266F1">
        <w:t>2</w:t>
      </w:r>
      <w:r w:rsidR="00C266F1" w:rsidRPr="00C266F1">
        <w:t>2</w:t>
      </w:r>
      <w:r w:rsidR="00E578DA" w:rsidRPr="00C266F1">
        <w:t xml:space="preserve"> – </w:t>
      </w:r>
      <w:r w:rsidR="00E578DA" w:rsidRPr="00FF68E3">
        <w:t xml:space="preserve">odpowiednio: </w:t>
      </w:r>
      <w:r w:rsidR="00E74940" w:rsidRPr="00FF68E3">
        <w:t>1 0</w:t>
      </w:r>
      <w:r w:rsidR="00C266F1" w:rsidRPr="00FF68E3">
        <w:t>57</w:t>
      </w:r>
      <w:r w:rsidR="00E578DA" w:rsidRPr="00FF68E3">
        <w:t xml:space="preserve"> i </w:t>
      </w:r>
      <w:r w:rsidR="00C266F1" w:rsidRPr="00FF68E3">
        <w:t>882</w:t>
      </w:r>
      <w:r w:rsidR="00E578DA" w:rsidRPr="00FF68E3">
        <w:t>)</w:t>
      </w:r>
      <w:r w:rsidR="00291F3D" w:rsidRPr="00FF68E3">
        <w:t>. Z usług tych w roku 20</w:t>
      </w:r>
      <w:r w:rsidR="005F3CF1" w:rsidRPr="00FF68E3">
        <w:t>2</w:t>
      </w:r>
      <w:r w:rsidR="00FF68E3" w:rsidRPr="00FF68E3">
        <w:t>3</w:t>
      </w:r>
      <w:r w:rsidR="00291F3D" w:rsidRPr="00FF68E3">
        <w:t xml:space="preserve"> skorzystało </w:t>
      </w:r>
      <w:r w:rsidR="00FF68E3" w:rsidRPr="00FF68E3">
        <w:rPr>
          <w:b/>
        </w:rPr>
        <w:t>19</w:t>
      </w:r>
      <w:r w:rsidR="00E74940" w:rsidRPr="00FF68E3">
        <w:rPr>
          <w:b/>
        </w:rPr>
        <w:t>7</w:t>
      </w:r>
      <w:r w:rsidR="00291F3D" w:rsidRPr="00FF68E3">
        <w:t xml:space="preserve"> </w:t>
      </w:r>
      <w:r w:rsidR="00D54BF7" w:rsidRPr="00FF68E3">
        <w:t>(20</w:t>
      </w:r>
      <w:r w:rsidR="0045755E" w:rsidRPr="00FF68E3">
        <w:t>2</w:t>
      </w:r>
      <w:r w:rsidR="00FF68E3" w:rsidRPr="00FF68E3">
        <w:t>2</w:t>
      </w:r>
      <w:r w:rsidR="00D54BF7" w:rsidRPr="00FF68E3">
        <w:t xml:space="preserve"> – </w:t>
      </w:r>
      <w:r w:rsidR="0045755E" w:rsidRPr="00FF68E3">
        <w:t>2</w:t>
      </w:r>
      <w:r w:rsidR="00FF68E3" w:rsidRPr="00FF68E3">
        <w:t>07</w:t>
      </w:r>
      <w:r w:rsidR="00D54BF7" w:rsidRPr="00FF68E3">
        <w:t xml:space="preserve">) </w:t>
      </w:r>
      <w:r w:rsidR="00291F3D" w:rsidRPr="00FF68E3">
        <w:rPr>
          <w:b/>
        </w:rPr>
        <w:t>czytelników</w:t>
      </w:r>
      <w:r w:rsidR="00D54BF7" w:rsidRPr="00FF68E3">
        <w:t xml:space="preserve">: </w:t>
      </w:r>
      <w:r w:rsidR="0045755E" w:rsidRPr="00FF68E3">
        <w:t>10</w:t>
      </w:r>
      <w:r w:rsidR="00FF68E3" w:rsidRPr="00FF68E3">
        <w:t>3</w:t>
      </w:r>
      <w:r w:rsidR="00291F3D" w:rsidRPr="00FF68E3">
        <w:t xml:space="preserve"> pracowników naukowych, </w:t>
      </w:r>
      <w:r w:rsidR="00E74940" w:rsidRPr="00FF68E3">
        <w:t>3</w:t>
      </w:r>
      <w:r w:rsidR="00FF68E3" w:rsidRPr="00FF68E3">
        <w:t>0</w:t>
      </w:r>
      <w:r w:rsidR="00291F3D" w:rsidRPr="00FF68E3">
        <w:t xml:space="preserve"> doktorantów,</w:t>
      </w:r>
      <w:r w:rsidR="005F3CF1" w:rsidRPr="00FF68E3">
        <w:t xml:space="preserve"> </w:t>
      </w:r>
      <w:r w:rsidR="00FF68E3" w:rsidRPr="00FF68E3">
        <w:t>50</w:t>
      </w:r>
      <w:r w:rsidR="005F3CF1" w:rsidRPr="00FF68E3">
        <w:t xml:space="preserve"> magistrantów i </w:t>
      </w:r>
      <w:r w:rsidR="00FF68E3" w:rsidRPr="00FF68E3">
        <w:t>14</w:t>
      </w:r>
      <w:r w:rsidR="00D54BF7" w:rsidRPr="00FF68E3">
        <w:t xml:space="preserve"> osób z BU</w:t>
      </w:r>
      <w:r w:rsidR="00577166" w:rsidRPr="00FF68E3">
        <w:t>P</w:t>
      </w:r>
      <w:r w:rsidR="00291F3D" w:rsidRPr="00FF68E3">
        <w:t>.</w:t>
      </w:r>
      <w:r w:rsidR="00D54BF7" w:rsidRPr="00FF68E3">
        <w:t xml:space="preserve"> </w:t>
      </w:r>
      <w:r w:rsidR="00171270" w:rsidRPr="00FF68E3">
        <w:t xml:space="preserve">Wypożyczono ogółem </w:t>
      </w:r>
      <w:r w:rsidR="005F3CF1" w:rsidRPr="00FF68E3">
        <w:rPr>
          <w:b/>
        </w:rPr>
        <w:t xml:space="preserve">1 </w:t>
      </w:r>
      <w:r w:rsidR="00E74940" w:rsidRPr="00FF68E3">
        <w:rPr>
          <w:b/>
        </w:rPr>
        <w:t>85</w:t>
      </w:r>
      <w:r w:rsidR="00FF68E3" w:rsidRPr="00FF68E3">
        <w:rPr>
          <w:b/>
        </w:rPr>
        <w:t>2</w:t>
      </w:r>
      <w:r w:rsidR="00171270" w:rsidRPr="00FF68E3">
        <w:t xml:space="preserve"> (20</w:t>
      </w:r>
      <w:r w:rsidR="0045755E" w:rsidRPr="00FF68E3">
        <w:t>2</w:t>
      </w:r>
      <w:r w:rsidR="00FF68E3" w:rsidRPr="00FF68E3">
        <w:t>2</w:t>
      </w:r>
      <w:r w:rsidR="008B6617" w:rsidRPr="00FF68E3">
        <w:t xml:space="preserve"> – </w:t>
      </w:r>
      <w:r w:rsidR="0045755E" w:rsidRPr="00FF68E3">
        <w:t xml:space="preserve">1 </w:t>
      </w:r>
      <w:r w:rsidR="00FF68E3" w:rsidRPr="00FF68E3">
        <w:t>865</w:t>
      </w:r>
      <w:r w:rsidR="00171270" w:rsidRPr="00FF68E3">
        <w:t xml:space="preserve">) </w:t>
      </w:r>
      <w:r w:rsidR="00DF2997" w:rsidRPr="00FF68E3">
        <w:rPr>
          <w:b/>
        </w:rPr>
        <w:t>jednostk</w:t>
      </w:r>
      <w:r w:rsidR="00FF68E3" w:rsidRPr="00FF68E3">
        <w:rPr>
          <w:b/>
        </w:rPr>
        <w:t>i</w:t>
      </w:r>
      <w:r w:rsidR="00DF2997" w:rsidRPr="00FF68E3">
        <w:t>, co stanowi 9</w:t>
      </w:r>
      <w:r w:rsidR="00FF68E3" w:rsidRPr="00FF68E3">
        <w:t>4,77</w:t>
      </w:r>
      <w:r w:rsidR="00DF2997" w:rsidRPr="00FF68E3">
        <w:t>% (20</w:t>
      </w:r>
      <w:r w:rsidR="0045755E" w:rsidRPr="00FF68E3">
        <w:t>2</w:t>
      </w:r>
      <w:r w:rsidR="00FF68E3" w:rsidRPr="00FF68E3">
        <w:t>2</w:t>
      </w:r>
      <w:r w:rsidR="00DF2997" w:rsidRPr="00FF68E3">
        <w:t xml:space="preserve"> </w:t>
      </w:r>
      <w:r w:rsidR="00DC1907" w:rsidRPr="00FF68E3">
        <w:t>–</w:t>
      </w:r>
      <w:r w:rsidR="00DF2997" w:rsidRPr="00FF68E3">
        <w:t xml:space="preserve"> </w:t>
      </w:r>
      <w:r w:rsidR="00DC1907" w:rsidRPr="00FF68E3">
        <w:t>9</w:t>
      </w:r>
      <w:r w:rsidR="00FF68E3" w:rsidRPr="00FF68E3">
        <w:t>6,18</w:t>
      </w:r>
      <w:r w:rsidR="00DC1907" w:rsidRPr="00FF68E3">
        <w:t>%</w:t>
      </w:r>
      <w:r w:rsidR="00DF2997" w:rsidRPr="00FF68E3">
        <w:t>) ogólnej liczby zamówień.</w:t>
      </w:r>
    </w:p>
    <w:p w14:paraId="1BAE36A1" w14:textId="77777777" w:rsidR="00E74940" w:rsidRPr="00DD69BC" w:rsidRDefault="0086599F" w:rsidP="00D54BF7">
      <w:pPr>
        <w:pStyle w:val="Akapitzlist"/>
        <w:jc w:val="both"/>
      </w:pPr>
      <w:r w:rsidRPr="00C266F1">
        <w:t>Współpracowano z 1 </w:t>
      </w:r>
      <w:r w:rsidR="00C266F1" w:rsidRPr="00C266F1">
        <w:t>422</w:t>
      </w:r>
      <w:r w:rsidRPr="00C266F1">
        <w:t xml:space="preserve"> (20</w:t>
      </w:r>
      <w:r w:rsidR="00CF5E6F" w:rsidRPr="00C266F1">
        <w:t>2</w:t>
      </w:r>
      <w:r w:rsidR="00C266F1" w:rsidRPr="00C266F1">
        <w:t>2</w:t>
      </w:r>
      <w:r w:rsidRPr="00C266F1">
        <w:t xml:space="preserve"> – 1 </w:t>
      </w:r>
      <w:r w:rsidR="00CF5E6F" w:rsidRPr="00C266F1">
        <w:t>3</w:t>
      </w:r>
      <w:r w:rsidR="00C266F1" w:rsidRPr="00C266F1">
        <w:t>86</w:t>
      </w:r>
      <w:r w:rsidRPr="00C266F1">
        <w:t xml:space="preserve">) bibliotekami, w tym </w:t>
      </w:r>
      <w:r w:rsidR="00DF4B03" w:rsidRPr="00C266F1">
        <w:t>8</w:t>
      </w:r>
      <w:r w:rsidR="00C266F1" w:rsidRPr="00C266F1">
        <w:t>16</w:t>
      </w:r>
      <w:r w:rsidRPr="00C266F1">
        <w:t xml:space="preserve"> krajowymi i </w:t>
      </w:r>
      <w:r w:rsidR="00C266F1" w:rsidRPr="00C266F1">
        <w:t>606</w:t>
      </w:r>
      <w:r w:rsidRPr="00C266F1">
        <w:t xml:space="preserve"> zagranicznymi (20</w:t>
      </w:r>
      <w:r w:rsidR="00CF5E6F" w:rsidRPr="00C266F1">
        <w:t>2</w:t>
      </w:r>
      <w:r w:rsidR="00C266F1" w:rsidRPr="00C266F1">
        <w:t>2</w:t>
      </w:r>
      <w:r w:rsidRPr="00C266F1">
        <w:t xml:space="preserve"> – </w:t>
      </w:r>
      <w:r w:rsidR="00C266F1" w:rsidRPr="00C266F1">
        <w:t>804 i 582</w:t>
      </w:r>
      <w:r w:rsidRPr="00C266F1">
        <w:t xml:space="preserve">). W stosunku do roku ubiegłego liczba ta wzrosła o </w:t>
      </w:r>
      <w:r w:rsidR="00DF4B03" w:rsidRPr="00C266F1">
        <w:t>2</w:t>
      </w:r>
      <w:r w:rsidR="00C266F1" w:rsidRPr="00C266F1">
        <w:t>,6</w:t>
      </w:r>
      <w:r w:rsidRPr="00C266F1">
        <w:t>% (20</w:t>
      </w:r>
      <w:r w:rsidR="00CF5E6F" w:rsidRPr="00C266F1">
        <w:t>2</w:t>
      </w:r>
      <w:r w:rsidR="00C266F1" w:rsidRPr="00C266F1">
        <w:t>2</w:t>
      </w:r>
      <w:r w:rsidRPr="00C266F1">
        <w:t xml:space="preserve"> – wzrost o </w:t>
      </w:r>
      <w:r w:rsidR="00C266F1" w:rsidRPr="00C266F1">
        <w:t>ok. 2</w:t>
      </w:r>
      <w:r w:rsidRPr="00C266F1">
        <w:t xml:space="preserve">%). </w:t>
      </w:r>
      <w:r w:rsidR="00E74940" w:rsidRPr="00DD69BC">
        <w:t xml:space="preserve">Od bibliotek partnerskich otrzymano </w:t>
      </w:r>
      <w:r w:rsidR="004C4D07" w:rsidRPr="00DD69BC">
        <w:t>9</w:t>
      </w:r>
      <w:r w:rsidR="00DD69BC" w:rsidRPr="00DD69BC">
        <w:t>66</w:t>
      </w:r>
      <w:r w:rsidR="004C4D07" w:rsidRPr="00DD69BC">
        <w:t xml:space="preserve"> (202</w:t>
      </w:r>
      <w:r w:rsidR="00DD69BC" w:rsidRPr="00DD69BC">
        <w:t>2</w:t>
      </w:r>
      <w:r w:rsidR="004C4D07" w:rsidRPr="00DD69BC">
        <w:t xml:space="preserve"> – </w:t>
      </w:r>
      <w:r w:rsidR="00DD69BC" w:rsidRPr="00DD69BC">
        <w:t>995</w:t>
      </w:r>
      <w:r w:rsidR="004C4D07" w:rsidRPr="00DD69BC">
        <w:t xml:space="preserve">) jednostek, czyli </w:t>
      </w:r>
      <w:r w:rsidR="00DD69BC" w:rsidRPr="00DD69BC">
        <w:t>mniej o 2,91</w:t>
      </w:r>
      <w:r w:rsidR="004C4D07" w:rsidRPr="00DD69BC">
        <w:t>% (202</w:t>
      </w:r>
      <w:r w:rsidR="00DD69BC" w:rsidRPr="00DD69BC">
        <w:t>2</w:t>
      </w:r>
      <w:r w:rsidR="004C4D07" w:rsidRPr="00DD69BC">
        <w:t xml:space="preserve"> – wzrost o 1</w:t>
      </w:r>
      <w:r w:rsidR="00DD69BC" w:rsidRPr="00DD69BC">
        <w:t>5,29</w:t>
      </w:r>
      <w:r w:rsidR="004C4D07" w:rsidRPr="00DD69BC">
        <w:t>%), a wysłano im łącznie 8</w:t>
      </w:r>
      <w:r w:rsidR="00DD69BC" w:rsidRPr="00DD69BC">
        <w:t>86</w:t>
      </w:r>
      <w:r w:rsidR="004C4D07" w:rsidRPr="00DD69BC">
        <w:t xml:space="preserve"> (202</w:t>
      </w:r>
      <w:r w:rsidR="00DD69BC" w:rsidRPr="00DD69BC">
        <w:t>2</w:t>
      </w:r>
      <w:r w:rsidR="004C4D07" w:rsidRPr="00DD69BC">
        <w:t xml:space="preserve"> – 8</w:t>
      </w:r>
      <w:r w:rsidR="00DD69BC" w:rsidRPr="00DD69BC">
        <w:t>70</w:t>
      </w:r>
      <w:r w:rsidR="004C4D07" w:rsidRPr="00DD69BC">
        <w:t xml:space="preserve">) jednostek, co oznacza </w:t>
      </w:r>
      <w:r w:rsidR="00DD69BC" w:rsidRPr="00DD69BC">
        <w:t>wzrost o 1,84</w:t>
      </w:r>
      <w:r w:rsidR="004C4D07" w:rsidRPr="00DD69BC">
        <w:t>% (202</w:t>
      </w:r>
      <w:r w:rsidR="00DD69BC" w:rsidRPr="00DD69BC">
        <w:t>2</w:t>
      </w:r>
      <w:r w:rsidR="004C4D07" w:rsidRPr="00DD69BC">
        <w:t xml:space="preserve"> – </w:t>
      </w:r>
      <w:r w:rsidR="00DD69BC" w:rsidRPr="00DD69BC">
        <w:t>spadek o 17,62</w:t>
      </w:r>
      <w:r w:rsidR="004C4D07" w:rsidRPr="00DD69BC">
        <w:t>%).</w:t>
      </w:r>
    </w:p>
    <w:p w14:paraId="05727D5B" w14:textId="77777777" w:rsidR="00D54BF7" w:rsidRPr="00DD69BC" w:rsidRDefault="00D54BF7" w:rsidP="00D54BF7">
      <w:pPr>
        <w:pStyle w:val="Akapitzlist"/>
        <w:jc w:val="both"/>
      </w:pPr>
    </w:p>
    <w:p w14:paraId="143FCEBF" w14:textId="77777777" w:rsidR="00A54E72" w:rsidRPr="0023541E" w:rsidRDefault="00A54E72" w:rsidP="004D6641">
      <w:pPr>
        <w:pStyle w:val="Akapitzlist"/>
        <w:numPr>
          <w:ilvl w:val="0"/>
          <w:numId w:val="11"/>
        </w:numPr>
        <w:jc w:val="both"/>
      </w:pPr>
      <w:r w:rsidRPr="0023541E">
        <w:t>W roku sprawozdawczym zarejestrowan</w:t>
      </w:r>
      <w:r w:rsidR="00F944AA" w:rsidRPr="0023541E">
        <w:t xml:space="preserve">o wysoki poziom wykorzystywania </w:t>
      </w:r>
      <w:r w:rsidRPr="0023541E">
        <w:t>zasobów elektronicznych:</w:t>
      </w:r>
      <w:r w:rsidR="00C24558" w:rsidRPr="0023541E">
        <w:t xml:space="preserve"> </w:t>
      </w:r>
      <w:r w:rsidR="0023541E" w:rsidRPr="0023541E">
        <w:rPr>
          <w:b/>
        </w:rPr>
        <w:t>3 644 615</w:t>
      </w:r>
      <w:r w:rsidR="00C24558" w:rsidRPr="0023541E">
        <w:t xml:space="preserve"> (202</w:t>
      </w:r>
      <w:r w:rsidR="0023541E" w:rsidRPr="0023541E">
        <w:t>2</w:t>
      </w:r>
      <w:r w:rsidR="00C24558" w:rsidRPr="0023541E">
        <w:t xml:space="preserve"> –</w:t>
      </w:r>
      <w:r w:rsidRPr="0023541E">
        <w:t xml:space="preserve"> </w:t>
      </w:r>
      <w:r w:rsidR="0023541E" w:rsidRPr="0023541E">
        <w:t>4 284 363</w:t>
      </w:r>
      <w:r w:rsidR="00C24558" w:rsidRPr="0023541E">
        <w:t>)</w:t>
      </w:r>
      <w:r w:rsidRPr="0023541E">
        <w:t xml:space="preserve"> pobran</w:t>
      </w:r>
      <w:r w:rsidR="0023541E" w:rsidRPr="0023541E">
        <w:t>ych</w:t>
      </w:r>
      <w:r w:rsidR="008E5B0E" w:rsidRPr="0023541E">
        <w:t xml:space="preserve"> tekst</w:t>
      </w:r>
      <w:r w:rsidR="0023541E" w:rsidRPr="0023541E">
        <w:t>ów</w:t>
      </w:r>
      <w:r w:rsidRPr="0023541E">
        <w:t xml:space="preserve">, w tym: </w:t>
      </w:r>
    </w:p>
    <w:p w14:paraId="6EEB4230" w14:textId="77777777" w:rsidR="00A54E72" w:rsidRPr="00537E24" w:rsidRDefault="00F944AA" w:rsidP="004D6641">
      <w:pPr>
        <w:pStyle w:val="Akapitzlist"/>
        <w:numPr>
          <w:ilvl w:val="0"/>
          <w:numId w:val="12"/>
        </w:numPr>
        <w:jc w:val="both"/>
      </w:pPr>
      <w:r w:rsidRPr="00537E24">
        <w:t>1</w:t>
      </w:r>
      <w:r w:rsidR="00537E24" w:rsidRPr="00537E24">
        <w:t> 188 987</w:t>
      </w:r>
      <w:r w:rsidR="00B02E97" w:rsidRPr="00537E24">
        <w:t xml:space="preserve"> (20</w:t>
      </w:r>
      <w:r w:rsidR="000F2201" w:rsidRPr="00537E24">
        <w:t>2</w:t>
      </w:r>
      <w:r w:rsidR="00537E24" w:rsidRPr="00537E24">
        <w:t>2</w:t>
      </w:r>
      <w:r w:rsidR="00B02E97" w:rsidRPr="00537E24">
        <w:t xml:space="preserve"> – </w:t>
      </w:r>
      <w:r w:rsidR="000F2201" w:rsidRPr="00537E24">
        <w:t>1</w:t>
      </w:r>
      <w:r w:rsidR="00537E24" w:rsidRPr="00537E24">
        <w:t> 840 240</w:t>
      </w:r>
      <w:r w:rsidR="00B02E97" w:rsidRPr="00537E24">
        <w:t>)</w:t>
      </w:r>
      <w:r w:rsidR="00A54E72" w:rsidRPr="00537E24">
        <w:t xml:space="preserve"> z zakupionych e-zasobów;</w:t>
      </w:r>
    </w:p>
    <w:p w14:paraId="52570C3E" w14:textId="77777777" w:rsidR="00A54E72" w:rsidRPr="00F7458C" w:rsidRDefault="00F7458C" w:rsidP="004D6641">
      <w:pPr>
        <w:pStyle w:val="Akapitzlist"/>
        <w:numPr>
          <w:ilvl w:val="0"/>
          <w:numId w:val="12"/>
        </w:numPr>
        <w:jc w:val="both"/>
      </w:pPr>
      <w:r w:rsidRPr="00F7458C">
        <w:t>823 996</w:t>
      </w:r>
      <w:r w:rsidR="007600F1" w:rsidRPr="00F7458C">
        <w:t xml:space="preserve"> </w:t>
      </w:r>
      <w:r w:rsidR="002C0A49" w:rsidRPr="00F7458C">
        <w:t>(20</w:t>
      </w:r>
      <w:r w:rsidR="00653186" w:rsidRPr="00F7458C">
        <w:t>2</w:t>
      </w:r>
      <w:r w:rsidRPr="00F7458C">
        <w:t>2</w:t>
      </w:r>
      <w:r w:rsidR="002C0A49" w:rsidRPr="00F7458C">
        <w:t xml:space="preserve"> – </w:t>
      </w:r>
      <w:r w:rsidRPr="00F7458C">
        <w:t>727 504</w:t>
      </w:r>
      <w:r w:rsidR="002C0A49" w:rsidRPr="00F7458C">
        <w:t>)</w:t>
      </w:r>
      <w:r w:rsidR="00A54E72" w:rsidRPr="00F7458C">
        <w:t xml:space="preserve"> z Wielkopolskiej Biblioteki Cyfrowej</w:t>
      </w:r>
      <w:r w:rsidR="002C0A49" w:rsidRPr="00F7458C">
        <w:t>;</w:t>
      </w:r>
    </w:p>
    <w:p w14:paraId="707D9A6F" w14:textId="77777777" w:rsidR="00A54E72" w:rsidRPr="0023541E" w:rsidRDefault="00A439D7" w:rsidP="004D6641">
      <w:pPr>
        <w:pStyle w:val="Akapitzlist"/>
        <w:numPr>
          <w:ilvl w:val="0"/>
          <w:numId w:val="12"/>
        </w:numPr>
        <w:jc w:val="both"/>
      </w:pPr>
      <w:r w:rsidRPr="0023541E">
        <w:t>1</w:t>
      </w:r>
      <w:r w:rsidR="0023541E" w:rsidRPr="0023541E">
        <w:t>2 002</w:t>
      </w:r>
      <w:r w:rsidR="00791982" w:rsidRPr="0023541E">
        <w:t xml:space="preserve"> </w:t>
      </w:r>
      <w:r w:rsidR="00BB46A5" w:rsidRPr="0023541E">
        <w:t>(20</w:t>
      </w:r>
      <w:r w:rsidR="00F92683" w:rsidRPr="0023541E">
        <w:t>2</w:t>
      </w:r>
      <w:r w:rsidR="0023541E" w:rsidRPr="0023541E">
        <w:t>2</w:t>
      </w:r>
      <w:r w:rsidR="00BB46A5" w:rsidRPr="0023541E">
        <w:t xml:space="preserve"> –</w:t>
      </w:r>
      <w:r w:rsidR="00F944AA" w:rsidRPr="0023541E">
        <w:t xml:space="preserve"> </w:t>
      </w:r>
      <w:r w:rsidR="0023541E" w:rsidRPr="0023541E">
        <w:t>15 295</w:t>
      </w:r>
      <w:r w:rsidR="00BB46A5" w:rsidRPr="0023541E">
        <w:t>)</w:t>
      </w:r>
      <w:r w:rsidR="009C58F2" w:rsidRPr="0023541E">
        <w:t xml:space="preserve"> z r</w:t>
      </w:r>
      <w:r w:rsidR="00A54E72" w:rsidRPr="0023541E">
        <w:t>epozytorium AMUR;</w:t>
      </w:r>
    </w:p>
    <w:p w14:paraId="1D9A9474" w14:textId="77777777" w:rsidR="00552213" w:rsidRPr="0023541E" w:rsidRDefault="00A439D7" w:rsidP="004D6641">
      <w:pPr>
        <w:pStyle w:val="Akapitzlist"/>
        <w:numPr>
          <w:ilvl w:val="0"/>
          <w:numId w:val="12"/>
        </w:numPr>
        <w:jc w:val="both"/>
      </w:pPr>
      <w:r w:rsidRPr="0023541E">
        <w:t>1</w:t>
      </w:r>
      <w:r w:rsidR="0023541E" w:rsidRPr="0023541E">
        <w:t> 619 630</w:t>
      </w:r>
      <w:r w:rsidR="00BC1675" w:rsidRPr="0023541E">
        <w:rPr>
          <w:b/>
        </w:rPr>
        <w:t xml:space="preserve"> </w:t>
      </w:r>
      <w:r w:rsidR="00BC1675" w:rsidRPr="0023541E">
        <w:t>(202</w:t>
      </w:r>
      <w:r w:rsidR="0023541E" w:rsidRPr="0023541E">
        <w:t>2</w:t>
      </w:r>
      <w:r w:rsidR="00BC1675" w:rsidRPr="0023541E">
        <w:t xml:space="preserve"> –</w:t>
      </w:r>
      <w:r w:rsidR="00BC1675" w:rsidRPr="0023541E">
        <w:rPr>
          <w:b/>
        </w:rPr>
        <w:t xml:space="preserve"> </w:t>
      </w:r>
      <w:r w:rsidR="0023541E" w:rsidRPr="0023541E">
        <w:t>1 701 324</w:t>
      </w:r>
      <w:r w:rsidR="001A3806" w:rsidRPr="0023541E">
        <w:t>)</w:t>
      </w:r>
      <w:r w:rsidR="00A54E72" w:rsidRPr="0023541E">
        <w:t xml:space="preserve"> z platformy czasopism PRESSto</w:t>
      </w:r>
      <w:r w:rsidR="00552213" w:rsidRPr="0023541E">
        <w:t>.</w:t>
      </w:r>
    </w:p>
    <w:p w14:paraId="4E3DF0FE" w14:textId="52F9FA01" w:rsidR="00874A55" w:rsidRPr="003F4297" w:rsidRDefault="00A54E72" w:rsidP="00A54E72">
      <w:pPr>
        <w:pStyle w:val="Akapitzlist"/>
        <w:jc w:val="both"/>
      </w:pPr>
      <w:r w:rsidRPr="00EC7998">
        <w:t xml:space="preserve">Łączna liczba udostępnień tradycyjnych i elektronicznych wyniosła </w:t>
      </w:r>
      <w:r w:rsidR="00EC7998" w:rsidRPr="00EC7998">
        <w:rPr>
          <w:b/>
        </w:rPr>
        <w:t>3 786 393</w:t>
      </w:r>
      <w:r w:rsidRPr="00EC7998">
        <w:t xml:space="preserve"> (20</w:t>
      </w:r>
      <w:r w:rsidR="00C24558" w:rsidRPr="00EC7998">
        <w:t>2</w:t>
      </w:r>
      <w:r w:rsidR="00EC7998" w:rsidRPr="00EC7998">
        <w:t>2</w:t>
      </w:r>
      <w:r w:rsidR="003F2E95" w:rsidRPr="00EC7998">
        <w:t xml:space="preserve"> – </w:t>
      </w:r>
      <w:r w:rsidR="00EC7998" w:rsidRPr="00EC7998">
        <w:t>4 433 956</w:t>
      </w:r>
      <w:r w:rsidRPr="003F4297">
        <w:t>).</w:t>
      </w:r>
      <w:r w:rsidR="00153935" w:rsidRPr="003F4297">
        <w:t xml:space="preserve"> </w:t>
      </w:r>
    </w:p>
    <w:p w14:paraId="39532BB9" w14:textId="77777777" w:rsidR="00A54E72" w:rsidRPr="00CA4E4C" w:rsidRDefault="00A54E72" w:rsidP="00A54E72">
      <w:pPr>
        <w:pStyle w:val="Akapitzlist"/>
        <w:jc w:val="both"/>
        <w:rPr>
          <w:color w:val="FF0000"/>
        </w:rPr>
      </w:pPr>
    </w:p>
    <w:p w14:paraId="46C11DD1" w14:textId="77777777" w:rsidR="00A54E72" w:rsidRPr="00C110E6" w:rsidRDefault="00A54E72" w:rsidP="004D6641">
      <w:pPr>
        <w:pStyle w:val="Akapitzlist"/>
        <w:numPr>
          <w:ilvl w:val="0"/>
          <w:numId w:val="11"/>
        </w:numPr>
        <w:jc w:val="both"/>
      </w:pPr>
      <w:r w:rsidRPr="00C110E6">
        <w:t>W wyniku selekcji księgozbioru dydaktycznego wypożyczalni us</w:t>
      </w:r>
      <w:r w:rsidR="0053011C" w:rsidRPr="00C110E6">
        <w:t xml:space="preserve">unięto </w:t>
      </w:r>
      <w:r w:rsidR="00713DB4" w:rsidRPr="00C110E6">
        <w:t>9</w:t>
      </w:r>
      <w:r w:rsidR="00C110E6" w:rsidRPr="00C110E6">
        <w:t>2</w:t>
      </w:r>
      <w:r w:rsidR="006A618F" w:rsidRPr="00C110E6">
        <w:t>2</w:t>
      </w:r>
      <w:r w:rsidR="0053011C" w:rsidRPr="00C110E6">
        <w:t xml:space="preserve"> (20</w:t>
      </w:r>
      <w:r w:rsidR="00713DB4" w:rsidRPr="00C110E6">
        <w:t>2</w:t>
      </w:r>
      <w:r w:rsidR="00C110E6" w:rsidRPr="00C110E6">
        <w:t>2</w:t>
      </w:r>
      <w:r w:rsidRPr="00C110E6">
        <w:t xml:space="preserve"> – </w:t>
      </w:r>
      <w:r w:rsidR="006A618F" w:rsidRPr="00C110E6">
        <w:t>9</w:t>
      </w:r>
      <w:r w:rsidR="00C110E6" w:rsidRPr="00C110E6">
        <w:t>62</w:t>
      </w:r>
      <w:r w:rsidR="004A2553" w:rsidRPr="00C110E6">
        <w:t>) nieaktualn</w:t>
      </w:r>
      <w:r w:rsidR="006A618F" w:rsidRPr="00C110E6">
        <w:t>e</w:t>
      </w:r>
      <w:r w:rsidR="004A2553" w:rsidRPr="00C110E6">
        <w:t xml:space="preserve"> i zagubion</w:t>
      </w:r>
      <w:r w:rsidR="006A618F" w:rsidRPr="00C110E6">
        <w:t>e</w:t>
      </w:r>
      <w:r w:rsidR="004A2553" w:rsidRPr="00C110E6">
        <w:t xml:space="preserve"> podręcznik</w:t>
      </w:r>
      <w:r w:rsidR="006A618F" w:rsidRPr="00C110E6">
        <w:t>i</w:t>
      </w:r>
      <w:r w:rsidRPr="00C110E6">
        <w:t xml:space="preserve">. </w:t>
      </w:r>
      <w:r w:rsidR="001A470A" w:rsidRPr="00C110E6">
        <w:t xml:space="preserve">Do oprawy przekazano </w:t>
      </w:r>
      <w:r w:rsidR="00C110E6" w:rsidRPr="00C110E6">
        <w:t>32</w:t>
      </w:r>
      <w:r w:rsidR="001E7D90" w:rsidRPr="00C110E6">
        <w:t xml:space="preserve"> (20</w:t>
      </w:r>
      <w:r w:rsidR="00713DB4" w:rsidRPr="00C110E6">
        <w:t>2</w:t>
      </w:r>
      <w:r w:rsidR="00C110E6" w:rsidRPr="00C110E6">
        <w:t>2</w:t>
      </w:r>
      <w:r w:rsidR="001E7D90" w:rsidRPr="00C110E6">
        <w:t xml:space="preserve"> – </w:t>
      </w:r>
      <w:r w:rsidR="00C110E6" w:rsidRPr="00C110E6">
        <w:t>66</w:t>
      </w:r>
      <w:r w:rsidR="001E7D90" w:rsidRPr="00C110E6">
        <w:t>) książ</w:t>
      </w:r>
      <w:r w:rsidR="00C110E6" w:rsidRPr="00C110E6">
        <w:t>ki</w:t>
      </w:r>
      <w:r w:rsidR="00972F0C" w:rsidRPr="00C110E6">
        <w:t xml:space="preserve">. </w:t>
      </w:r>
      <w:r w:rsidRPr="00C110E6">
        <w:t xml:space="preserve">Wprowadzono do niego </w:t>
      </w:r>
      <w:r w:rsidR="00C110E6" w:rsidRPr="00C110E6">
        <w:t>1 026</w:t>
      </w:r>
      <w:r w:rsidRPr="00C110E6">
        <w:t xml:space="preserve"> (20</w:t>
      </w:r>
      <w:r w:rsidR="00713DB4" w:rsidRPr="00C110E6">
        <w:t>2</w:t>
      </w:r>
      <w:r w:rsidR="00C110E6" w:rsidRPr="00C110E6">
        <w:t>2</w:t>
      </w:r>
      <w:r w:rsidRPr="00C110E6">
        <w:t xml:space="preserve"> – </w:t>
      </w:r>
      <w:r w:rsidR="00C110E6" w:rsidRPr="00C110E6">
        <w:t>885</w:t>
      </w:r>
      <w:r w:rsidRPr="00C110E6">
        <w:t>) egzemplarzy</w:t>
      </w:r>
      <w:r w:rsidR="00FF68E3">
        <w:t>i</w:t>
      </w:r>
      <w:r w:rsidR="00141C8E" w:rsidRPr="00C110E6">
        <w:t xml:space="preserve"> (</w:t>
      </w:r>
      <w:r w:rsidR="00865323" w:rsidRPr="00C110E6">
        <w:t>1</w:t>
      </w:r>
      <w:r w:rsidR="00C110E6" w:rsidRPr="00C110E6">
        <w:t>86</w:t>
      </w:r>
      <w:r w:rsidR="00141C8E" w:rsidRPr="00C110E6">
        <w:t xml:space="preserve"> now</w:t>
      </w:r>
      <w:r w:rsidR="00C110E6" w:rsidRPr="00C110E6">
        <w:t>ych</w:t>
      </w:r>
      <w:r w:rsidR="00141C8E" w:rsidRPr="00C110E6">
        <w:t xml:space="preserve"> tytuł</w:t>
      </w:r>
      <w:r w:rsidR="00C110E6" w:rsidRPr="00C110E6">
        <w:t>ów</w:t>
      </w:r>
      <w:r w:rsidR="00141C8E" w:rsidRPr="00C110E6">
        <w:t>)</w:t>
      </w:r>
      <w:r w:rsidR="00F946F5" w:rsidRPr="00C110E6">
        <w:t xml:space="preserve">. </w:t>
      </w:r>
      <w:r w:rsidR="00141C8E" w:rsidRPr="00C110E6">
        <w:t>Na koniec 202</w:t>
      </w:r>
      <w:r w:rsidR="00982233" w:rsidRPr="00C110E6">
        <w:t>3</w:t>
      </w:r>
      <w:r w:rsidRPr="00C110E6">
        <w:t xml:space="preserve"> roku księgozbiór ten liczył </w:t>
      </w:r>
      <w:r w:rsidR="00F946F5" w:rsidRPr="00C110E6">
        <w:rPr>
          <w:b/>
        </w:rPr>
        <w:t>8</w:t>
      </w:r>
      <w:r w:rsidR="00982233" w:rsidRPr="00C110E6">
        <w:rPr>
          <w:b/>
        </w:rPr>
        <w:t>0 695</w:t>
      </w:r>
      <w:r w:rsidRPr="00C110E6">
        <w:t xml:space="preserve"> (20</w:t>
      </w:r>
      <w:r w:rsidR="00713DB4" w:rsidRPr="00C110E6">
        <w:t>2</w:t>
      </w:r>
      <w:r w:rsidR="00982233" w:rsidRPr="00C110E6">
        <w:t>2</w:t>
      </w:r>
      <w:r w:rsidRPr="00C110E6">
        <w:t xml:space="preserve"> – </w:t>
      </w:r>
      <w:r w:rsidR="00141C8E" w:rsidRPr="00C110E6">
        <w:t>8</w:t>
      </w:r>
      <w:r w:rsidR="00982233" w:rsidRPr="00C110E6">
        <w:t>1 250</w:t>
      </w:r>
      <w:r w:rsidRPr="00C110E6">
        <w:t xml:space="preserve">) </w:t>
      </w:r>
      <w:r w:rsidR="0053011C" w:rsidRPr="00C110E6">
        <w:rPr>
          <w:b/>
        </w:rPr>
        <w:t>jednost</w:t>
      </w:r>
      <w:r w:rsidR="00713DB4" w:rsidRPr="00C110E6">
        <w:rPr>
          <w:b/>
        </w:rPr>
        <w:t>ek</w:t>
      </w:r>
      <w:r w:rsidRPr="00C110E6">
        <w:t xml:space="preserve">. </w:t>
      </w:r>
    </w:p>
    <w:p w14:paraId="79A1AAF2" w14:textId="77777777" w:rsidR="006952BA" w:rsidRPr="006952BA" w:rsidRDefault="006952BA" w:rsidP="006952BA">
      <w:pPr>
        <w:pStyle w:val="Akapitzlist"/>
        <w:jc w:val="both"/>
        <w:rPr>
          <w:color w:val="FF0000"/>
        </w:rPr>
      </w:pPr>
    </w:p>
    <w:p w14:paraId="4A2805D1" w14:textId="62E7668E" w:rsidR="00A556D2" w:rsidRPr="00443292" w:rsidRDefault="00A54E72" w:rsidP="004D6641">
      <w:pPr>
        <w:pStyle w:val="Akapitzlist"/>
        <w:numPr>
          <w:ilvl w:val="0"/>
          <w:numId w:val="11"/>
        </w:numPr>
        <w:jc w:val="both"/>
      </w:pPr>
      <w:r w:rsidRPr="00675ADF">
        <w:t xml:space="preserve">Do księgozbiorów czytelń </w:t>
      </w:r>
      <w:r w:rsidR="00DA47F1" w:rsidRPr="00675ADF">
        <w:t xml:space="preserve">Oddziału Udostępniania </w:t>
      </w:r>
      <w:r w:rsidR="00E0161C" w:rsidRPr="00675ADF">
        <w:t xml:space="preserve">(OU) </w:t>
      </w:r>
      <w:r w:rsidRPr="00675ADF">
        <w:t xml:space="preserve">wprowadzono łącznie </w:t>
      </w:r>
      <w:r w:rsidR="00675ADF" w:rsidRPr="00675ADF">
        <w:t>497</w:t>
      </w:r>
      <w:r w:rsidRPr="00675ADF">
        <w:t xml:space="preserve"> (20</w:t>
      </w:r>
      <w:r w:rsidR="00713DB4" w:rsidRPr="00675ADF">
        <w:t>2</w:t>
      </w:r>
      <w:r w:rsidR="00675ADF" w:rsidRPr="00675ADF">
        <w:t>2</w:t>
      </w:r>
      <w:r w:rsidRPr="00675ADF">
        <w:t xml:space="preserve"> – </w:t>
      </w:r>
      <w:r w:rsidR="00C10A1B" w:rsidRPr="00675ADF">
        <w:t>9</w:t>
      </w:r>
      <w:r w:rsidR="00675ADF" w:rsidRPr="00675ADF">
        <w:t>47</w:t>
      </w:r>
      <w:r w:rsidRPr="00675ADF">
        <w:t xml:space="preserve">) </w:t>
      </w:r>
      <w:r w:rsidR="008C3CCA" w:rsidRPr="00675ADF">
        <w:t>pozycj</w:t>
      </w:r>
      <w:r w:rsidR="00C10A1B" w:rsidRPr="00675ADF">
        <w:t>i</w:t>
      </w:r>
      <w:r w:rsidR="00713DB4" w:rsidRPr="00675ADF">
        <w:t xml:space="preserve">. </w:t>
      </w:r>
      <w:r w:rsidR="008C3CCA" w:rsidRPr="00675ADF">
        <w:t xml:space="preserve">Ze zbiorów czytelń, zgodnie z polityką gromadzenia, wycofano </w:t>
      </w:r>
      <w:r w:rsidR="00675ADF" w:rsidRPr="00675ADF">
        <w:t>606</w:t>
      </w:r>
      <w:r w:rsidR="0003125B" w:rsidRPr="00675ADF">
        <w:t xml:space="preserve"> (20</w:t>
      </w:r>
      <w:r w:rsidR="00CF5E6F" w:rsidRPr="00675ADF">
        <w:t>2</w:t>
      </w:r>
      <w:r w:rsidR="00675ADF" w:rsidRPr="00675ADF">
        <w:t>2</w:t>
      </w:r>
      <w:r w:rsidRPr="00675ADF">
        <w:t xml:space="preserve"> – </w:t>
      </w:r>
      <w:r w:rsidR="00675ADF" w:rsidRPr="00675ADF">
        <w:t>532</w:t>
      </w:r>
      <w:r w:rsidR="00DA47F1" w:rsidRPr="00675ADF">
        <w:t>)</w:t>
      </w:r>
      <w:r w:rsidR="008C3CCA" w:rsidRPr="00675ADF">
        <w:t xml:space="preserve"> książ</w:t>
      </w:r>
      <w:r w:rsidR="00675ADF" w:rsidRPr="00675ADF">
        <w:t>e</w:t>
      </w:r>
      <w:r w:rsidRPr="00675ADF">
        <w:t xml:space="preserve">k. </w:t>
      </w:r>
      <w:r w:rsidRPr="00982233">
        <w:t xml:space="preserve">Stan księgozbiorów podręcznych czytelń </w:t>
      </w:r>
      <w:r w:rsidR="00E0161C" w:rsidRPr="00982233">
        <w:t>OU</w:t>
      </w:r>
      <w:r w:rsidR="008C3CCA" w:rsidRPr="00982233">
        <w:t xml:space="preserve"> na koniec 202</w:t>
      </w:r>
      <w:r w:rsidR="00982233" w:rsidRPr="00982233">
        <w:t>3</w:t>
      </w:r>
      <w:r w:rsidRPr="00982233">
        <w:t xml:space="preserve"> roku </w:t>
      </w:r>
      <w:r w:rsidR="00E0161C" w:rsidRPr="00982233">
        <w:t xml:space="preserve">liczył: </w:t>
      </w:r>
      <w:r w:rsidR="008C3CCA" w:rsidRPr="00982233">
        <w:rPr>
          <w:b/>
        </w:rPr>
        <w:t>1</w:t>
      </w:r>
      <w:r w:rsidR="00982233" w:rsidRPr="00982233">
        <w:rPr>
          <w:b/>
        </w:rPr>
        <w:t>8 488</w:t>
      </w:r>
      <w:r w:rsidR="00CE7928" w:rsidRPr="00982233">
        <w:t xml:space="preserve"> </w:t>
      </w:r>
      <w:r w:rsidR="00C10A1B" w:rsidRPr="00982233">
        <w:t>(202</w:t>
      </w:r>
      <w:r w:rsidR="00982233" w:rsidRPr="00982233">
        <w:t>2</w:t>
      </w:r>
      <w:r w:rsidR="00C10A1B" w:rsidRPr="00982233">
        <w:t xml:space="preserve"> – 17 </w:t>
      </w:r>
      <w:r w:rsidR="00982233" w:rsidRPr="00982233">
        <w:t>991</w:t>
      </w:r>
      <w:r w:rsidR="00C10A1B" w:rsidRPr="00982233">
        <w:t xml:space="preserve">) </w:t>
      </w:r>
      <w:r w:rsidRPr="00982233">
        <w:rPr>
          <w:b/>
        </w:rPr>
        <w:t>książek</w:t>
      </w:r>
      <w:r w:rsidRPr="00982233">
        <w:t xml:space="preserve"> i </w:t>
      </w:r>
      <w:r w:rsidR="00CF5E6F" w:rsidRPr="00982233">
        <w:rPr>
          <w:b/>
        </w:rPr>
        <w:t>5</w:t>
      </w:r>
      <w:r w:rsidR="00982233" w:rsidRPr="00982233">
        <w:rPr>
          <w:b/>
        </w:rPr>
        <w:t>14</w:t>
      </w:r>
      <w:r w:rsidR="00E408A6" w:rsidRPr="00982233">
        <w:t xml:space="preserve"> </w:t>
      </w:r>
      <w:r w:rsidR="00C10A1B" w:rsidRPr="00982233">
        <w:t>(202</w:t>
      </w:r>
      <w:r w:rsidR="00982233" w:rsidRPr="00982233">
        <w:t>2</w:t>
      </w:r>
      <w:r w:rsidR="00C10A1B" w:rsidRPr="00982233">
        <w:t xml:space="preserve"> – 5</w:t>
      </w:r>
      <w:r w:rsidR="00982233" w:rsidRPr="00982233">
        <w:t>22</w:t>
      </w:r>
      <w:r w:rsidR="00C10A1B" w:rsidRPr="00982233">
        <w:t xml:space="preserve">) </w:t>
      </w:r>
      <w:r w:rsidR="00262215" w:rsidRPr="00982233">
        <w:rPr>
          <w:b/>
        </w:rPr>
        <w:t>tytuł</w:t>
      </w:r>
      <w:r w:rsidR="00982233" w:rsidRPr="00982233">
        <w:rPr>
          <w:b/>
        </w:rPr>
        <w:t>ów</w:t>
      </w:r>
      <w:r w:rsidRPr="00982233">
        <w:rPr>
          <w:b/>
        </w:rPr>
        <w:t xml:space="preserve"> czasopism</w:t>
      </w:r>
      <w:r w:rsidRPr="00982233">
        <w:t xml:space="preserve"> </w:t>
      </w:r>
      <w:r w:rsidRPr="00982233">
        <w:rPr>
          <w:b/>
        </w:rPr>
        <w:t>bieżących</w:t>
      </w:r>
      <w:r w:rsidR="00E408A6" w:rsidRPr="00982233">
        <w:rPr>
          <w:b/>
        </w:rPr>
        <w:t xml:space="preserve">, </w:t>
      </w:r>
      <w:r w:rsidR="008C3CCA" w:rsidRPr="00982233">
        <w:rPr>
          <w:b/>
        </w:rPr>
        <w:t xml:space="preserve">jedną </w:t>
      </w:r>
      <w:r w:rsidR="00C10A1B" w:rsidRPr="00982233">
        <w:t>(202</w:t>
      </w:r>
      <w:r w:rsidR="00982233" w:rsidRPr="00982233">
        <w:t>2</w:t>
      </w:r>
      <w:r w:rsidR="00C10A1B" w:rsidRPr="00982233">
        <w:t xml:space="preserve"> – 1)</w:t>
      </w:r>
      <w:r w:rsidR="00C10A1B" w:rsidRPr="00982233">
        <w:rPr>
          <w:b/>
        </w:rPr>
        <w:t xml:space="preserve"> </w:t>
      </w:r>
      <w:r w:rsidR="008C3CCA" w:rsidRPr="00982233">
        <w:rPr>
          <w:b/>
        </w:rPr>
        <w:t xml:space="preserve">gazetę i </w:t>
      </w:r>
      <w:r w:rsidR="00C10A1B" w:rsidRPr="00982233">
        <w:rPr>
          <w:b/>
        </w:rPr>
        <w:t>7</w:t>
      </w:r>
      <w:r w:rsidR="00982233" w:rsidRPr="00982233">
        <w:rPr>
          <w:b/>
        </w:rPr>
        <w:t>2</w:t>
      </w:r>
      <w:r w:rsidR="00E408A6" w:rsidRPr="00982233">
        <w:rPr>
          <w:b/>
        </w:rPr>
        <w:t xml:space="preserve"> </w:t>
      </w:r>
      <w:r w:rsidR="00C10A1B" w:rsidRPr="00982233">
        <w:t>(202</w:t>
      </w:r>
      <w:r w:rsidR="00982233" w:rsidRPr="00982233">
        <w:t>2</w:t>
      </w:r>
      <w:r w:rsidR="00C10A1B" w:rsidRPr="00982233">
        <w:t xml:space="preserve"> – </w:t>
      </w:r>
      <w:r w:rsidR="00982233" w:rsidRPr="00982233">
        <w:t>7</w:t>
      </w:r>
      <w:r w:rsidR="00C10A1B" w:rsidRPr="00982233">
        <w:t>1)</w:t>
      </w:r>
      <w:r w:rsidR="00C10A1B" w:rsidRPr="00982233">
        <w:rPr>
          <w:b/>
        </w:rPr>
        <w:t xml:space="preserve"> </w:t>
      </w:r>
      <w:r w:rsidR="00E408A6" w:rsidRPr="00982233">
        <w:rPr>
          <w:b/>
        </w:rPr>
        <w:t>tytuł</w:t>
      </w:r>
      <w:r w:rsidR="00982233" w:rsidRPr="00982233">
        <w:rPr>
          <w:b/>
        </w:rPr>
        <w:t>y</w:t>
      </w:r>
      <w:r w:rsidR="00E408A6" w:rsidRPr="00982233">
        <w:rPr>
          <w:b/>
        </w:rPr>
        <w:t xml:space="preserve"> czasopism retrospektywnych</w:t>
      </w:r>
      <w:r w:rsidR="00C10A1B" w:rsidRPr="00982233">
        <w:t>, czyli</w:t>
      </w:r>
      <w:r w:rsidR="00C10A1B" w:rsidRPr="00982233">
        <w:rPr>
          <w:b/>
        </w:rPr>
        <w:t xml:space="preserve"> </w:t>
      </w:r>
      <w:r w:rsidR="00E408A6" w:rsidRPr="00982233">
        <w:t>3 </w:t>
      </w:r>
      <w:r w:rsidR="00982233" w:rsidRPr="00982233">
        <w:t>593</w:t>
      </w:r>
      <w:r w:rsidR="00E408A6" w:rsidRPr="00982233">
        <w:t xml:space="preserve"> </w:t>
      </w:r>
      <w:r w:rsidR="00C10A1B" w:rsidRPr="00982233">
        <w:t>(202</w:t>
      </w:r>
      <w:r w:rsidR="00982233" w:rsidRPr="00982233">
        <w:t>2</w:t>
      </w:r>
      <w:r w:rsidR="00C10A1B" w:rsidRPr="00982233">
        <w:t xml:space="preserve"> – 3 </w:t>
      </w:r>
      <w:r w:rsidR="00982233" w:rsidRPr="00982233">
        <w:t>485</w:t>
      </w:r>
      <w:r w:rsidR="00C10A1B" w:rsidRPr="00982233">
        <w:t xml:space="preserve">) </w:t>
      </w:r>
      <w:r w:rsidR="00E408A6" w:rsidRPr="00982233">
        <w:t>jedn</w:t>
      </w:r>
      <w:r w:rsidR="00C10A1B" w:rsidRPr="00982233">
        <w:t>ost</w:t>
      </w:r>
      <w:r w:rsidR="00982233" w:rsidRPr="00982233">
        <w:t>ki</w:t>
      </w:r>
      <w:r w:rsidR="00E408A6" w:rsidRPr="00982233">
        <w:t>.</w:t>
      </w:r>
      <w:r w:rsidR="008F0FDA" w:rsidRPr="00982233">
        <w:t xml:space="preserve"> </w:t>
      </w:r>
      <w:r w:rsidRPr="00443292">
        <w:t>Łączna liczba jednostek we wszystkich czytelniach BU</w:t>
      </w:r>
      <w:r w:rsidR="00577166" w:rsidRPr="00443292">
        <w:t>P</w:t>
      </w:r>
      <w:r w:rsidRPr="00443292">
        <w:t xml:space="preserve"> (wliczając w to</w:t>
      </w:r>
      <w:r w:rsidR="00F335B6" w:rsidRPr="00443292">
        <w:t xml:space="preserve"> Czytelnię NOVA</w:t>
      </w:r>
      <w:r w:rsidR="00874A55" w:rsidRPr="00443292">
        <w:t xml:space="preserve"> i </w:t>
      </w:r>
      <w:r w:rsidRPr="00443292">
        <w:t xml:space="preserve">CZSiR), wyniosła </w:t>
      </w:r>
      <w:r w:rsidR="00915140" w:rsidRPr="00443292">
        <w:rPr>
          <w:b/>
        </w:rPr>
        <w:t>5</w:t>
      </w:r>
      <w:r w:rsidR="00443292" w:rsidRPr="00443292">
        <w:rPr>
          <w:b/>
        </w:rPr>
        <w:t>7</w:t>
      </w:r>
      <w:r w:rsidR="00915140" w:rsidRPr="00443292">
        <w:rPr>
          <w:b/>
        </w:rPr>
        <w:t xml:space="preserve"> 8</w:t>
      </w:r>
      <w:r w:rsidR="00443292" w:rsidRPr="00443292">
        <w:rPr>
          <w:b/>
        </w:rPr>
        <w:t>25</w:t>
      </w:r>
      <w:r w:rsidR="0009693A" w:rsidRPr="00443292">
        <w:t xml:space="preserve"> (20</w:t>
      </w:r>
      <w:r w:rsidR="008D6F03" w:rsidRPr="00443292">
        <w:t>2</w:t>
      </w:r>
      <w:r w:rsidR="00443292" w:rsidRPr="00443292">
        <w:t>2</w:t>
      </w:r>
      <w:r w:rsidR="0009693A" w:rsidRPr="00443292">
        <w:t xml:space="preserve"> –</w:t>
      </w:r>
      <w:r w:rsidR="00305910" w:rsidRPr="00443292">
        <w:t xml:space="preserve"> </w:t>
      </w:r>
      <w:r w:rsidR="00443292" w:rsidRPr="00443292">
        <w:t>53 889</w:t>
      </w:r>
      <w:r w:rsidRPr="00443292">
        <w:t xml:space="preserve">). </w:t>
      </w:r>
    </w:p>
    <w:p w14:paraId="7C73FF29" w14:textId="77777777" w:rsidR="007600F1" w:rsidRPr="007600F1" w:rsidRDefault="007600F1" w:rsidP="007600F1">
      <w:pPr>
        <w:pStyle w:val="Akapitzlist"/>
        <w:spacing w:after="0"/>
        <w:ind w:left="714"/>
        <w:jc w:val="both"/>
      </w:pPr>
    </w:p>
    <w:p w14:paraId="0910B8BD" w14:textId="3A222638" w:rsidR="00542F5A" w:rsidRDefault="006F526C" w:rsidP="004D6641">
      <w:pPr>
        <w:pStyle w:val="Akapitzlist"/>
        <w:numPr>
          <w:ilvl w:val="0"/>
          <w:numId w:val="11"/>
        </w:numPr>
        <w:spacing w:after="0"/>
        <w:ind w:left="714" w:hanging="357"/>
        <w:jc w:val="both"/>
      </w:pPr>
      <w:r w:rsidRPr="001B7064">
        <w:t>U</w:t>
      </w:r>
      <w:r w:rsidR="00542F5A" w:rsidRPr="001B7064">
        <w:t>trzymano nieodpłatne udostępnianie użytkownikom</w:t>
      </w:r>
      <w:r w:rsidR="001B7064">
        <w:t xml:space="preserve"> </w:t>
      </w:r>
      <w:r w:rsidR="001B7064" w:rsidRPr="001B7064">
        <w:rPr>
          <w:b/>
        </w:rPr>
        <w:t>4</w:t>
      </w:r>
      <w:r w:rsidR="001B7064">
        <w:t xml:space="preserve"> </w:t>
      </w:r>
      <w:r w:rsidR="00542F5A" w:rsidRPr="001B7064">
        <w:rPr>
          <w:b/>
        </w:rPr>
        <w:t>skanerów</w:t>
      </w:r>
      <w:r w:rsidR="001B7064">
        <w:t>.</w:t>
      </w:r>
    </w:p>
    <w:p w14:paraId="4E5BB30E" w14:textId="77777777" w:rsidR="00D37CC4" w:rsidRDefault="00D37CC4" w:rsidP="00D37CC4">
      <w:pPr>
        <w:pStyle w:val="Akapitzlist"/>
      </w:pPr>
    </w:p>
    <w:p w14:paraId="4B210F7B" w14:textId="6105686F" w:rsidR="00D37CC4" w:rsidRPr="001B7064" w:rsidRDefault="00DB594B" w:rsidP="00DB594B">
      <w:pPr>
        <w:pStyle w:val="Akapitzlist"/>
        <w:numPr>
          <w:ilvl w:val="0"/>
          <w:numId w:val="11"/>
        </w:numPr>
        <w:spacing w:after="120"/>
        <w:jc w:val="both"/>
      </w:pPr>
      <w:r>
        <w:t xml:space="preserve">W marcu zainstalowano i uruchomiono </w:t>
      </w:r>
      <w:r w:rsidRPr="00DB594B">
        <w:rPr>
          <w:b/>
        </w:rPr>
        <w:t>książkomat</w:t>
      </w:r>
      <w:r>
        <w:t xml:space="preserve"> liczący 42 skrytki. </w:t>
      </w:r>
      <w:r w:rsidR="00D37CC4" w:rsidRPr="00D37CC4">
        <w:rPr>
          <w:rFonts w:ascii="Calibri" w:hAnsi="Calibri" w:cs="Calibri"/>
        </w:rPr>
        <w:t xml:space="preserve">Opracowano zasady korzystania z </w:t>
      </w:r>
      <w:r>
        <w:rPr>
          <w:rFonts w:ascii="Calibri" w:hAnsi="Calibri" w:cs="Calibri"/>
        </w:rPr>
        <w:t xml:space="preserve">tego urządzenia </w:t>
      </w:r>
      <w:r w:rsidR="00D37CC4" w:rsidRPr="00D37CC4">
        <w:rPr>
          <w:rFonts w:ascii="Calibri" w:hAnsi="Calibri" w:cs="Calibri"/>
        </w:rPr>
        <w:t xml:space="preserve">oraz przygotowano film promocyjno-instruktażowy dla czytelników. Z książkomatu skorzystało 1 205 użytkowników, którzy wypożyczyli i oddali 2 313 książek. </w:t>
      </w:r>
    </w:p>
    <w:p w14:paraId="618BF36A" w14:textId="77777777" w:rsidR="00A54E72" w:rsidRPr="00CA4E4C" w:rsidRDefault="00A54E72" w:rsidP="00A54E72">
      <w:pPr>
        <w:spacing w:after="0"/>
        <w:jc w:val="both"/>
        <w:rPr>
          <w:color w:val="FF0000"/>
        </w:rPr>
      </w:pPr>
    </w:p>
    <w:p w14:paraId="510611A8" w14:textId="77777777" w:rsidR="00A54E72" w:rsidRPr="00CA4E4C" w:rsidRDefault="00A54E72" w:rsidP="00A54E72">
      <w:pPr>
        <w:spacing w:after="0"/>
        <w:jc w:val="both"/>
        <w:rPr>
          <w:color w:val="FF0000"/>
        </w:rPr>
      </w:pPr>
    </w:p>
    <w:p w14:paraId="70E0464D" w14:textId="77777777" w:rsidR="00A54E72" w:rsidRPr="00121957" w:rsidRDefault="001D5FBC" w:rsidP="00A54E72">
      <w:pPr>
        <w:jc w:val="both"/>
        <w:rPr>
          <w:b/>
        </w:rPr>
      </w:pPr>
      <w:r>
        <w:rPr>
          <w:b/>
        </w:rPr>
        <w:t>X. WSPARCIE DLA NAUKI</w:t>
      </w:r>
      <w:r w:rsidR="000F3C9D">
        <w:rPr>
          <w:b/>
        </w:rPr>
        <w:t>, DZIAŁALNOŚĆ INFORMACYJNA</w:t>
      </w:r>
    </w:p>
    <w:p w14:paraId="66F5E3DE" w14:textId="77777777" w:rsidR="00286E79" w:rsidRDefault="00023C23" w:rsidP="00286E79">
      <w:pPr>
        <w:pStyle w:val="Akapitzlist"/>
        <w:numPr>
          <w:ilvl w:val="0"/>
          <w:numId w:val="20"/>
        </w:numPr>
        <w:jc w:val="both"/>
      </w:pPr>
      <w:r>
        <w:t xml:space="preserve">Pod koniec 2023 roku zakończono </w:t>
      </w:r>
      <w:r w:rsidR="007923FC">
        <w:t xml:space="preserve">prace mające na celu wdrożenie modułu projektów w </w:t>
      </w:r>
      <w:r w:rsidR="007923FC" w:rsidRPr="007923FC">
        <w:rPr>
          <w:b/>
        </w:rPr>
        <w:t xml:space="preserve">Bazie Wiedzy UAM </w:t>
      </w:r>
      <w:r w:rsidR="007923FC">
        <w:t xml:space="preserve">(BW), z której zaimportowano do Bazy POL-on 1 285 projektów. W zakresie bieżącego wprowadzania wszystkich projektów do BW Biblioteka Uniwersytecka współpracuje z Centrum Wsparcia Projektów, Biurem ds. Nauki i Rankingów oraz Centrum Wsparcia Współpracy Międzynarodowej UAM. Zakończono również prace nad wdrożeniem </w:t>
      </w:r>
      <w:r w:rsidR="007923FC" w:rsidRPr="00506395">
        <w:rPr>
          <w:b/>
        </w:rPr>
        <w:t>repozytorium danych badawczych AMURed</w:t>
      </w:r>
      <w:r w:rsidR="00506395">
        <w:t xml:space="preserve"> oraz kontynuowano </w:t>
      </w:r>
      <w:r w:rsidR="007923FC">
        <w:t xml:space="preserve">prace związane z implementacją w BW systemu oceny pracowniczej (we współpracy z Centrum Spraw Pracowniczych oraz Centrum Zarządzania Infrastrukturą i Projektami Informatycznymi). </w:t>
      </w:r>
    </w:p>
    <w:p w14:paraId="0233AB12" w14:textId="77777777" w:rsidR="00286E79" w:rsidRDefault="00286E79" w:rsidP="00286E79">
      <w:pPr>
        <w:pStyle w:val="Akapitzlist"/>
        <w:jc w:val="both"/>
      </w:pPr>
    </w:p>
    <w:p w14:paraId="133688D7" w14:textId="77777777" w:rsidR="005645FE" w:rsidRPr="00634449" w:rsidRDefault="00634449" w:rsidP="00286E79">
      <w:pPr>
        <w:pStyle w:val="Akapitzlist"/>
        <w:numPr>
          <w:ilvl w:val="0"/>
          <w:numId w:val="20"/>
        </w:numPr>
        <w:jc w:val="both"/>
      </w:pPr>
      <w:r w:rsidRPr="007923FC">
        <w:t>Do B</w:t>
      </w:r>
      <w:r w:rsidR="00286E79">
        <w:t xml:space="preserve">azy </w:t>
      </w:r>
      <w:r w:rsidR="007923FC" w:rsidRPr="007923FC">
        <w:t>W</w:t>
      </w:r>
      <w:r w:rsidR="00286E79">
        <w:t>iedzy</w:t>
      </w:r>
      <w:r w:rsidR="007923FC" w:rsidRPr="007923FC">
        <w:t xml:space="preserve"> </w:t>
      </w:r>
      <w:r w:rsidRPr="007923FC">
        <w:t xml:space="preserve">wprowadzono </w:t>
      </w:r>
      <w:r w:rsidR="007923FC" w:rsidRPr="007923FC">
        <w:t>4 420</w:t>
      </w:r>
      <w:r w:rsidRPr="007923FC">
        <w:t xml:space="preserve"> (202</w:t>
      </w:r>
      <w:r w:rsidR="007923FC" w:rsidRPr="007923FC">
        <w:t>2</w:t>
      </w:r>
      <w:r w:rsidRPr="007923FC">
        <w:t xml:space="preserve"> – </w:t>
      </w:r>
      <w:r w:rsidR="007923FC" w:rsidRPr="007923FC">
        <w:t>7 688</w:t>
      </w:r>
      <w:r w:rsidRPr="007923FC">
        <w:t xml:space="preserve">) publikacji. Łącznie, na koniec roku sprawozdawczego, liczyła ona </w:t>
      </w:r>
      <w:r w:rsidR="007923FC" w:rsidRPr="007923FC">
        <w:t xml:space="preserve">108 748 (2022 – </w:t>
      </w:r>
      <w:r w:rsidRPr="007923FC">
        <w:t>91</w:t>
      </w:r>
      <w:r w:rsidR="007923FC" w:rsidRPr="007923FC">
        <w:t> </w:t>
      </w:r>
      <w:r w:rsidRPr="007923FC">
        <w:t>640</w:t>
      </w:r>
      <w:r w:rsidR="007923FC" w:rsidRPr="007923FC">
        <w:t>)</w:t>
      </w:r>
      <w:r w:rsidRPr="007923FC">
        <w:t xml:space="preserve"> rekordów publikacji, </w:t>
      </w:r>
      <w:r w:rsidR="007923FC" w:rsidRPr="007923FC">
        <w:t xml:space="preserve">1 717 (2022 – </w:t>
      </w:r>
      <w:r w:rsidRPr="007923FC">
        <w:t>1</w:t>
      </w:r>
      <w:r w:rsidR="007923FC" w:rsidRPr="007923FC">
        <w:t> </w:t>
      </w:r>
      <w:r w:rsidRPr="007923FC">
        <w:t>532</w:t>
      </w:r>
      <w:r w:rsidR="007923FC" w:rsidRPr="007923FC">
        <w:t>)</w:t>
      </w:r>
      <w:r w:rsidRPr="007923FC">
        <w:t xml:space="preserve"> dzieł artystyczn</w:t>
      </w:r>
      <w:r w:rsidR="007923FC" w:rsidRPr="007923FC">
        <w:t>ych, 117 (2022 –</w:t>
      </w:r>
      <w:r w:rsidRPr="007923FC">
        <w:t xml:space="preserve"> 86</w:t>
      </w:r>
      <w:r w:rsidR="007923FC" w:rsidRPr="007923FC">
        <w:t>)</w:t>
      </w:r>
      <w:r w:rsidRPr="007923FC">
        <w:t xml:space="preserve"> patentów</w:t>
      </w:r>
      <w:r w:rsidR="007923FC" w:rsidRPr="007923FC">
        <w:t>, 1 285 projektów, 7 datasetów oraz 3 130 rozpraw doktorskich</w:t>
      </w:r>
      <w:r w:rsidRPr="007923FC">
        <w:t xml:space="preserve">. </w:t>
      </w:r>
    </w:p>
    <w:p w14:paraId="2E2C5588" w14:textId="77777777" w:rsidR="00C27A42" w:rsidRPr="00C27A42" w:rsidRDefault="00C27A42" w:rsidP="00C27A42">
      <w:pPr>
        <w:pStyle w:val="Akapitzlist"/>
        <w:jc w:val="both"/>
        <w:rPr>
          <w:color w:val="FF0000"/>
        </w:rPr>
      </w:pPr>
    </w:p>
    <w:p w14:paraId="75DA2070" w14:textId="77777777" w:rsidR="008D6E15" w:rsidRDefault="003A64A6" w:rsidP="0050789E">
      <w:pPr>
        <w:pStyle w:val="Akapitzlist"/>
        <w:numPr>
          <w:ilvl w:val="0"/>
          <w:numId w:val="20"/>
        </w:numPr>
        <w:jc w:val="both"/>
      </w:pPr>
      <w:r w:rsidRPr="008D6E15">
        <w:t xml:space="preserve">W 2023 roku przeprowadzono audyt czasopism na </w:t>
      </w:r>
      <w:r w:rsidRPr="008D6E15">
        <w:rPr>
          <w:b/>
        </w:rPr>
        <w:t>Platformie Otwartych Czasopism Naukowych UAM – PRESSto</w:t>
      </w:r>
      <w:r w:rsidRPr="008D6E15">
        <w:t xml:space="preserve">, w wyniku którego przygotowano raport oraz zalecenia pokontrolne dla </w:t>
      </w:r>
      <w:r w:rsidR="008D6E15">
        <w:t xml:space="preserve">poszczególnych </w:t>
      </w:r>
      <w:r w:rsidRPr="008D6E15">
        <w:t xml:space="preserve">redakcji. </w:t>
      </w:r>
      <w:r w:rsidR="008D6E15" w:rsidRPr="008D6E15">
        <w:t>P</w:t>
      </w:r>
      <w:r w:rsidRPr="008D6E15">
        <w:t>race związane z f</w:t>
      </w:r>
      <w:r w:rsidR="003B15B6" w:rsidRPr="008D6E15">
        <w:t>unkcjonowanie</w:t>
      </w:r>
      <w:r w:rsidRPr="008D6E15">
        <w:t>m</w:t>
      </w:r>
      <w:r w:rsidR="003B15B6" w:rsidRPr="008D6E15">
        <w:t xml:space="preserve"> </w:t>
      </w:r>
      <w:r w:rsidR="008D6E15" w:rsidRPr="008D6E15">
        <w:t>Platformy</w:t>
      </w:r>
      <w:r w:rsidR="008D6E15">
        <w:t xml:space="preserve"> </w:t>
      </w:r>
      <w:r w:rsidRPr="008D6E15">
        <w:t>objęły m.in.: uporządkowanie spraw sądowych, przeprowadzenie upgrade’u systemu OJS</w:t>
      </w:r>
      <w:r w:rsidR="008D6E15" w:rsidRPr="008D6E15">
        <w:t xml:space="preserve">, obsługę i zarządzanie serwisem AlphaGalileo oraz opiniowanie umów licencyjnych z bazami zewnętrznymi (CEEOL, EBSCO, Legalis, Redalyc). </w:t>
      </w:r>
    </w:p>
    <w:p w14:paraId="4C1B6751" w14:textId="77777777" w:rsidR="00286E79" w:rsidRDefault="00286E79" w:rsidP="00286E79">
      <w:pPr>
        <w:pStyle w:val="Akapitzlist"/>
      </w:pPr>
    </w:p>
    <w:p w14:paraId="5257675D" w14:textId="77777777" w:rsidR="003A64A6" w:rsidRDefault="00286E79" w:rsidP="0050789E">
      <w:pPr>
        <w:pStyle w:val="Akapitzlist"/>
        <w:numPr>
          <w:ilvl w:val="0"/>
          <w:numId w:val="20"/>
        </w:numPr>
        <w:jc w:val="both"/>
      </w:pPr>
      <w:r>
        <w:t>W</w:t>
      </w:r>
      <w:r w:rsidR="008D6E15" w:rsidRPr="008D6E15">
        <w:t xml:space="preserve"> roku sprawozdawczym czasopisma UAM, obecne na Platformie PRESSto, zostały przyjęte do baz: DOAJ (6 tytułów), ERIH+ (2 tytuły), SCOPUS (2 czasopisma), Emerging Sources Citation Index (jedno czasopismo), a 7 tytułów czasopism aplikowało do bazy Web of Science. </w:t>
      </w:r>
    </w:p>
    <w:p w14:paraId="7E254BEC" w14:textId="77777777" w:rsidR="00286E79" w:rsidRDefault="00286E79" w:rsidP="00286E79">
      <w:pPr>
        <w:pStyle w:val="Akapitzlist"/>
      </w:pPr>
    </w:p>
    <w:p w14:paraId="77DEA793" w14:textId="77777777" w:rsidR="00286E79" w:rsidRDefault="00286E79" w:rsidP="00286E79">
      <w:pPr>
        <w:pStyle w:val="Akapitzlist"/>
        <w:numPr>
          <w:ilvl w:val="0"/>
          <w:numId w:val="20"/>
        </w:numPr>
        <w:jc w:val="both"/>
      </w:pPr>
      <w:r>
        <w:t>N</w:t>
      </w:r>
      <w:r w:rsidR="003B15B6" w:rsidRPr="008D6E15">
        <w:t xml:space="preserve">a Platformie </w:t>
      </w:r>
      <w:r w:rsidR="006D06CF" w:rsidRPr="008D6E15">
        <w:t xml:space="preserve">PRESSto </w:t>
      </w:r>
      <w:r w:rsidR="003B15B6" w:rsidRPr="008D6E15">
        <w:t xml:space="preserve">opublikowano </w:t>
      </w:r>
      <w:r w:rsidR="008D6E15" w:rsidRPr="008D6E15">
        <w:t xml:space="preserve">1 635 (2022 – </w:t>
      </w:r>
      <w:r w:rsidR="003B15B6" w:rsidRPr="008D6E15">
        <w:t>1</w:t>
      </w:r>
      <w:r w:rsidR="008D6E15" w:rsidRPr="008D6E15">
        <w:t> </w:t>
      </w:r>
      <w:r w:rsidR="003B15B6" w:rsidRPr="008D6E15">
        <w:t>274</w:t>
      </w:r>
      <w:r w:rsidR="008D6E15" w:rsidRPr="008D6E15">
        <w:t>)</w:t>
      </w:r>
      <w:r w:rsidR="003B15B6" w:rsidRPr="008D6E15">
        <w:t xml:space="preserve"> oraz zgłoszono </w:t>
      </w:r>
      <w:r w:rsidR="008D6E15" w:rsidRPr="008D6E15">
        <w:t xml:space="preserve">3 743 (2022 – </w:t>
      </w:r>
      <w:r w:rsidR="003B15B6" w:rsidRPr="008D6E15">
        <w:t>2</w:t>
      </w:r>
      <w:r w:rsidR="008D6E15" w:rsidRPr="008D6E15">
        <w:t> </w:t>
      </w:r>
      <w:r w:rsidR="003B15B6" w:rsidRPr="008D6E15">
        <w:t>832</w:t>
      </w:r>
      <w:r w:rsidR="008D6E15" w:rsidRPr="008D6E15">
        <w:t xml:space="preserve"> </w:t>
      </w:r>
      <w:r w:rsidR="003B15B6" w:rsidRPr="008D6E15">
        <w:t xml:space="preserve">artykuły. </w:t>
      </w:r>
      <w:r w:rsidR="003B15B6" w:rsidRPr="00286E79">
        <w:t xml:space="preserve">Liczba pobrań artykułów wynosiła </w:t>
      </w:r>
      <w:r w:rsidR="00756FA9" w:rsidRPr="00286E79">
        <w:t xml:space="preserve">1 619 630 </w:t>
      </w:r>
      <w:r w:rsidR="003B15B6" w:rsidRPr="00286E79">
        <w:t>(202</w:t>
      </w:r>
      <w:r w:rsidR="00756FA9" w:rsidRPr="00286E79">
        <w:t>2</w:t>
      </w:r>
      <w:r w:rsidR="003B15B6" w:rsidRPr="00286E79">
        <w:t xml:space="preserve"> – </w:t>
      </w:r>
      <w:r w:rsidR="00756FA9" w:rsidRPr="00286E79">
        <w:t>1 701 324</w:t>
      </w:r>
      <w:r w:rsidR="003B15B6" w:rsidRPr="00286E79">
        <w:t>), liczba wizyt – 4</w:t>
      </w:r>
      <w:r w:rsidRPr="00286E79">
        <w:t>55 743</w:t>
      </w:r>
      <w:r w:rsidR="003B15B6" w:rsidRPr="00286E79">
        <w:t xml:space="preserve"> (202</w:t>
      </w:r>
      <w:r w:rsidRPr="00286E79">
        <w:t>2</w:t>
      </w:r>
      <w:r w:rsidR="003B15B6" w:rsidRPr="00286E79">
        <w:t xml:space="preserve"> – </w:t>
      </w:r>
      <w:r w:rsidRPr="00286E79">
        <w:t>469 661</w:t>
      </w:r>
      <w:r w:rsidR="003B15B6" w:rsidRPr="00286E79">
        <w:t>), a liczba wyświetleń stron – 1</w:t>
      </w:r>
      <w:r w:rsidRPr="00286E79">
        <w:t> 004 683</w:t>
      </w:r>
      <w:r w:rsidR="003B15B6" w:rsidRPr="00286E79">
        <w:t xml:space="preserve"> (202</w:t>
      </w:r>
      <w:r w:rsidRPr="00286E79">
        <w:t>2</w:t>
      </w:r>
      <w:r w:rsidR="003B15B6" w:rsidRPr="00286E79">
        <w:t xml:space="preserve"> – 1</w:t>
      </w:r>
      <w:r w:rsidRPr="00286E79">
        <w:t> 111 261</w:t>
      </w:r>
      <w:r w:rsidR="003B15B6" w:rsidRPr="00286E79">
        <w:t xml:space="preserve">). </w:t>
      </w:r>
    </w:p>
    <w:p w14:paraId="33CFA292" w14:textId="77777777" w:rsidR="003B15B6" w:rsidRPr="00BC1675" w:rsidRDefault="00286E79" w:rsidP="00286E79">
      <w:pPr>
        <w:pStyle w:val="Akapitzlist"/>
        <w:jc w:val="both"/>
      </w:pPr>
      <w:r>
        <w:t xml:space="preserve">Na Platformie zarejestrowało się 4 220 użytkowników, a ich łączna liczba wynosi 287 729 (2022 – 24 427). </w:t>
      </w:r>
    </w:p>
    <w:p w14:paraId="3F9C91BB" w14:textId="77777777" w:rsidR="003B15B6" w:rsidRPr="003B15B6" w:rsidRDefault="003B15B6" w:rsidP="003B15B6">
      <w:pPr>
        <w:pStyle w:val="Akapitzlist"/>
        <w:jc w:val="both"/>
      </w:pPr>
    </w:p>
    <w:p w14:paraId="748F92D7" w14:textId="77777777" w:rsidR="00286E79" w:rsidRDefault="00286E79" w:rsidP="004D6641">
      <w:pPr>
        <w:pStyle w:val="Akapitzlist"/>
        <w:numPr>
          <w:ilvl w:val="0"/>
          <w:numId w:val="20"/>
        </w:numPr>
        <w:jc w:val="both"/>
      </w:pPr>
      <w:r>
        <w:t xml:space="preserve">Prace związane z </w:t>
      </w:r>
      <w:r w:rsidR="00A54E72" w:rsidRPr="00286E79">
        <w:rPr>
          <w:b/>
        </w:rPr>
        <w:t>repozytorium AMUR</w:t>
      </w:r>
      <w:r w:rsidR="00A54E72" w:rsidRPr="00286E79">
        <w:t xml:space="preserve"> </w:t>
      </w:r>
      <w:r>
        <w:t>objęły: tworzenie kolekcji, prace redakcyjne oraz administrowanie platformą. Przeprowadzono upgrade systemu D’Space do wersji 7.6.1, całkowicie zmieniono interfejs.  Powstał film instruktażowy dla autorów.</w:t>
      </w:r>
    </w:p>
    <w:p w14:paraId="43012F20" w14:textId="77777777" w:rsidR="00286E79" w:rsidRDefault="00286E79" w:rsidP="00286E79">
      <w:pPr>
        <w:pStyle w:val="Akapitzlist"/>
        <w:jc w:val="both"/>
      </w:pPr>
    </w:p>
    <w:p w14:paraId="1F79C38E" w14:textId="77777777" w:rsidR="00F92683" w:rsidRPr="00286E79" w:rsidRDefault="00286E79" w:rsidP="004D6641">
      <w:pPr>
        <w:pStyle w:val="Akapitzlist"/>
        <w:numPr>
          <w:ilvl w:val="0"/>
          <w:numId w:val="20"/>
        </w:numPr>
        <w:jc w:val="both"/>
      </w:pPr>
      <w:r>
        <w:t xml:space="preserve">W repozytorium AMUR </w:t>
      </w:r>
      <w:r w:rsidR="00EB5612" w:rsidRPr="00286E79">
        <w:t xml:space="preserve">zostało </w:t>
      </w:r>
      <w:r w:rsidR="007E617B" w:rsidRPr="00286E79">
        <w:t>zdeponowan</w:t>
      </w:r>
      <w:r w:rsidR="00EB5612" w:rsidRPr="00286E79">
        <w:t>ych</w:t>
      </w:r>
      <w:r w:rsidR="007E617B" w:rsidRPr="00286E79">
        <w:t xml:space="preserve"> </w:t>
      </w:r>
      <w:r w:rsidRPr="00286E79">
        <w:t>559</w:t>
      </w:r>
      <w:r w:rsidR="00A54E72" w:rsidRPr="00286E79">
        <w:t xml:space="preserve"> (20</w:t>
      </w:r>
      <w:r w:rsidR="00ED6678" w:rsidRPr="00286E79">
        <w:t>2</w:t>
      </w:r>
      <w:r w:rsidRPr="00286E79">
        <w:t>2</w:t>
      </w:r>
      <w:r w:rsidR="00A54E72" w:rsidRPr="00286E79">
        <w:t xml:space="preserve"> – </w:t>
      </w:r>
      <w:r w:rsidR="003A2526" w:rsidRPr="00286E79">
        <w:t>4</w:t>
      </w:r>
      <w:r w:rsidRPr="00286E79">
        <w:t>7</w:t>
      </w:r>
      <w:r w:rsidR="003A2526" w:rsidRPr="00286E79">
        <w:t>1</w:t>
      </w:r>
      <w:r w:rsidR="00A54E72" w:rsidRPr="00286E79">
        <w:t>) pozycji</w:t>
      </w:r>
      <w:r w:rsidR="00083AA8" w:rsidRPr="00286E79">
        <w:t xml:space="preserve">, w tym </w:t>
      </w:r>
      <w:r w:rsidRPr="00286E79">
        <w:t>21</w:t>
      </w:r>
      <w:r w:rsidR="003A2526" w:rsidRPr="00286E79">
        <w:t>1</w:t>
      </w:r>
      <w:r w:rsidR="001D2FE6" w:rsidRPr="00286E79">
        <w:t xml:space="preserve"> (20</w:t>
      </w:r>
      <w:r w:rsidR="00ED6678" w:rsidRPr="00286E79">
        <w:t>2</w:t>
      </w:r>
      <w:r w:rsidRPr="00286E79">
        <w:t>2</w:t>
      </w:r>
      <w:r w:rsidR="001D2FE6" w:rsidRPr="00286E79">
        <w:t xml:space="preserve"> – 1</w:t>
      </w:r>
      <w:r w:rsidRPr="00286E79">
        <w:t>71</w:t>
      </w:r>
      <w:r w:rsidR="00A54E72" w:rsidRPr="00286E79">
        <w:t>)</w:t>
      </w:r>
      <w:r w:rsidR="003A2526" w:rsidRPr="00286E79">
        <w:t xml:space="preserve"> </w:t>
      </w:r>
      <w:r w:rsidR="00A54E72" w:rsidRPr="00286E79">
        <w:t>doktorat</w:t>
      </w:r>
      <w:r w:rsidR="003A2526" w:rsidRPr="00286E79">
        <w:t>ów</w:t>
      </w:r>
      <w:r w:rsidR="00A54E72" w:rsidRPr="00286E79">
        <w:t xml:space="preserve">, dzięki czemu łączna liczba obiektów osiągnęła </w:t>
      </w:r>
      <w:r w:rsidR="000A37CB" w:rsidRPr="00286E79">
        <w:rPr>
          <w:b/>
        </w:rPr>
        <w:t>2</w:t>
      </w:r>
      <w:r w:rsidRPr="00286E79">
        <w:rPr>
          <w:b/>
        </w:rPr>
        <w:t>5 297</w:t>
      </w:r>
      <w:r w:rsidR="00122BA9" w:rsidRPr="00286E79">
        <w:t>.</w:t>
      </w:r>
      <w:r w:rsidR="00A54E72" w:rsidRPr="00286E79">
        <w:t xml:space="preserve"> </w:t>
      </w:r>
      <w:r w:rsidR="003A2526" w:rsidRPr="00286E79">
        <w:t xml:space="preserve">Liczba pobrań prac w 2022 roku wyniosła </w:t>
      </w:r>
      <w:r w:rsidRPr="00286E79">
        <w:t xml:space="preserve">12 002 (2022 – </w:t>
      </w:r>
      <w:r w:rsidR="003A2526" w:rsidRPr="00286E79">
        <w:t>15</w:t>
      </w:r>
      <w:r w:rsidRPr="00286E79">
        <w:t> </w:t>
      </w:r>
      <w:r w:rsidR="003A2526" w:rsidRPr="00286E79">
        <w:t>295</w:t>
      </w:r>
      <w:r w:rsidRPr="00286E79">
        <w:t>)</w:t>
      </w:r>
      <w:r w:rsidR="003A2526" w:rsidRPr="00286E79">
        <w:t xml:space="preserve">. </w:t>
      </w:r>
      <w:r w:rsidR="00DA7076" w:rsidRPr="00286E79">
        <w:t xml:space="preserve"> </w:t>
      </w:r>
    </w:p>
    <w:p w14:paraId="1D4FEBC4" w14:textId="77777777" w:rsidR="00F92683" w:rsidRDefault="00F92683" w:rsidP="00F92683">
      <w:pPr>
        <w:pStyle w:val="Akapitzlist"/>
      </w:pPr>
    </w:p>
    <w:p w14:paraId="1E147521" w14:textId="77777777" w:rsidR="000657EF" w:rsidRDefault="00C01879" w:rsidP="0050789E">
      <w:pPr>
        <w:pStyle w:val="Akapitzlist"/>
        <w:numPr>
          <w:ilvl w:val="0"/>
          <w:numId w:val="20"/>
        </w:numPr>
        <w:jc w:val="both"/>
      </w:pPr>
      <w:r w:rsidRPr="00286E79">
        <w:t>W 202</w:t>
      </w:r>
      <w:r w:rsidR="00286E79" w:rsidRPr="00286E79">
        <w:t>3</w:t>
      </w:r>
      <w:r w:rsidRPr="00286E79">
        <w:t xml:space="preserve"> roku </w:t>
      </w:r>
      <w:r w:rsidR="00286E79" w:rsidRPr="00286E79">
        <w:t xml:space="preserve">kontynuowano rozwijanie </w:t>
      </w:r>
      <w:r w:rsidRPr="00286E79">
        <w:t>zagadnie</w:t>
      </w:r>
      <w:r w:rsidR="00286E79" w:rsidRPr="00286E79">
        <w:t>ń</w:t>
      </w:r>
      <w:r w:rsidRPr="00286E79">
        <w:t xml:space="preserve"> związan</w:t>
      </w:r>
      <w:r w:rsidR="00286E79" w:rsidRPr="00286E79">
        <w:t>ych</w:t>
      </w:r>
      <w:r w:rsidRPr="00286E79">
        <w:t xml:space="preserve"> z </w:t>
      </w:r>
      <w:r w:rsidRPr="00EE33ED">
        <w:rPr>
          <w:b/>
        </w:rPr>
        <w:t>Otwartą Nauką</w:t>
      </w:r>
      <w:r w:rsidRPr="00286E79">
        <w:t xml:space="preserve"> (</w:t>
      </w:r>
      <w:r w:rsidRPr="00EE33ED">
        <w:rPr>
          <w:i/>
        </w:rPr>
        <w:t>Open Science</w:t>
      </w:r>
      <w:r w:rsidRPr="00286E79">
        <w:t xml:space="preserve">). </w:t>
      </w:r>
      <w:r w:rsidR="003A2526" w:rsidRPr="00EE33ED">
        <w:t xml:space="preserve">W wyniku współpracy z pełnomocnikiem rektora </w:t>
      </w:r>
      <w:r w:rsidR="00EE33ED">
        <w:t xml:space="preserve">UAM </w:t>
      </w:r>
      <w:r w:rsidR="003A2526" w:rsidRPr="00EE33ED">
        <w:t xml:space="preserve">ds. otwartego dostępu do publikacji i wyników badań naukowych zorganizowano </w:t>
      </w:r>
      <w:r w:rsidR="00286E79" w:rsidRPr="00EE33ED">
        <w:t>i przeprowadzono szkolenia dla pracowników naukowych</w:t>
      </w:r>
      <w:r w:rsidR="00EE33ED" w:rsidRPr="00EE33ED">
        <w:t xml:space="preserve"> nt. udostępniania danych badawczych.</w:t>
      </w:r>
      <w:r w:rsidR="00EE33ED">
        <w:t xml:space="preserve"> </w:t>
      </w:r>
      <w:r w:rsidR="00EE33ED" w:rsidRPr="00EE33ED">
        <w:t>W UAM powstał Zespół ds. zarządzania danymi badawczymi.</w:t>
      </w:r>
      <w:r w:rsidR="00EE33ED" w:rsidRPr="00EE33ED">
        <w:rPr>
          <w:color w:val="FF0000"/>
        </w:rPr>
        <w:t xml:space="preserve"> </w:t>
      </w:r>
      <w:r w:rsidR="003A2526" w:rsidRPr="00EE33ED">
        <w:t xml:space="preserve">Współpraca odbywała się również w ramach </w:t>
      </w:r>
      <w:r w:rsidR="00EE33ED" w:rsidRPr="00EE33ED">
        <w:t>powstałej</w:t>
      </w:r>
      <w:r w:rsidR="003A2526" w:rsidRPr="00EE33ED">
        <w:t xml:space="preserve"> przy Politechnice Gdańskiej Pierwszej Krajowej Grupy Roboczej Data Stewardship Competence Centers PL</w:t>
      </w:r>
      <w:r w:rsidR="00EE33ED">
        <w:t xml:space="preserve">, </w:t>
      </w:r>
      <w:r w:rsidR="00EE33ED" w:rsidRPr="00EE33ED">
        <w:t>tworzącej się ogólnopolskiej Grupy Użytkowników Systemu Omega-Psir</w:t>
      </w:r>
      <w:r w:rsidR="00EE33ED">
        <w:t xml:space="preserve"> (tu: Zespół ds. Repozytorium Danych Badawczych) oraz European Open Science Cloud (EOSC).</w:t>
      </w:r>
    </w:p>
    <w:p w14:paraId="11DE2BF0" w14:textId="77777777" w:rsidR="00683E6E" w:rsidRDefault="00683E6E" w:rsidP="00683E6E">
      <w:pPr>
        <w:pStyle w:val="Akapitzlist"/>
        <w:jc w:val="both"/>
      </w:pPr>
    </w:p>
    <w:p w14:paraId="13484B77" w14:textId="77777777" w:rsidR="000657EF" w:rsidRDefault="008D62E7" w:rsidP="004D6641">
      <w:pPr>
        <w:pStyle w:val="Akapitzlist"/>
        <w:numPr>
          <w:ilvl w:val="0"/>
          <w:numId w:val="20"/>
        </w:numPr>
        <w:jc w:val="both"/>
      </w:pPr>
      <w:r>
        <w:t>S</w:t>
      </w:r>
      <w:r w:rsidRPr="008D62E7">
        <w:t xml:space="preserve">woją działalność kontynuowało </w:t>
      </w:r>
      <w:r w:rsidR="00386311" w:rsidRPr="008D62E7">
        <w:t>powstał</w:t>
      </w:r>
      <w:r w:rsidRPr="008D62E7">
        <w:t>e w 2022 roku</w:t>
      </w:r>
      <w:r w:rsidR="00386311" w:rsidRPr="008D62E7">
        <w:t xml:space="preserve"> </w:t>
      </w:r>
      <w:r w:rsidR="000657EF" w:rsidRPr="008D62E7">
        <w:rPr>
          <w:b/>
        </w:rPr>
        <w:t>Centrum Naukometryczne BUP</w:t>
      </w:r>
      <w:r w:rsidR="000657EF" w:rsidRPr="008D62E7">
        <w:t xml:space="preserve">, będące płaszczyzną współpracy Oddziału Informacji i Transferu Wiedzy z Pracownią Komunikacji Naukowej UAM. </w:t>
      </w:r>
      <w:r>
        <w:t>W roku sprawozdawczym Centrum: uczestniczyło w pracach nad audytem czasopism na Platformie PRESSto, zorganizowało ogólnopolską konferencję „Bibliometryczne analizy Otwartej Nauki”, rozpoczęło prace nad utworzeniem (we współpracy z WNPiD UAM) kursu dokształcającego Szkoła Naukometryczna oraz brało udział w pracach nad raportem dla CoARA (Coalition for Advancing Research Assessment), której członkiem został U</w:t>
      </w:r>
      <w:r w:rsidR="00683E6E">
        <w:t>AM</w:t>
      </w:r>
      <w:r>
        <w:t>.</w:t>
      </w:r>
      <w:r w:rsidR="000657EF">
        <w:t xml:space="preserve"> </w:t>
      </w:r>
    </w:p>
    <w:p w14:paraId="5783CD53" w14:textId="77777777" w:rsidR="00514A46" w:rsidRPr="00CA4E4C" w:rsidRDefault="00514A46" w:rsidP="00514A46">
      <w:pPr>
        <w:pStyle w:val="Akapitzlist"/>
        <w:jc w:val="both"/>
        <w:rPr>
          <w:color w:val="FF0000"/>
        </w:rPr>
      </w:pPr>
    </w:p>
    <w:p w14:paraId="7668D2B9" w14:textId="77777777" w:rsidR="00A54E72" w:rsidRPr="001504D8" w:rsidRDefault="00A54E72" w:rsidP="004D6641">
      <w:pPr>
        <w:pStyle w:val="Akapitzlist"/>
        <w:numPr>
          <w:ilvl w:val="0"/>
          <w:numId w:val="20"/>
        </w:numPr>
        <w:jc w:val="both"/>
      </w:pPr>
      <w:r w:rsidRPr="0071795C">
        <w:t>Re</w:t>
      </w:r>
      <w:r w:rsidR="005B4D57" w:rsidRPr="0071795C">
        <w:t xml:space="preserve">dagowano polsko- i anglojęzyczną wersję </w:t>
      </w:r>
      <w:r w:rsidR="005B4D57" w:rsidRPr="0071795C">
        <w:rPr>
          <w:b/>
        </w:rPr>
        <w:t>witryny internetowej</w:t>
      </w:r>
      <w:r w:rsidR="005B4D57" w:rsidRPr="0071795C">
        <w:t xml:space="preserve"> Biblioteki Uniwersyteckiej</w:t>
      </w:r>
      <w:r w:rsidR="0086679A" w:rsidRPr="0071795C">
        <w:t xml:space="preserve">, tworząc </w:t>
      </w:r>
      <w:r w:rsidR="00D729BE">
        <w:t>47</w:t>
      </w:r>
      <w:r w:rsidR="00022202" w:rsidRPr="0071795C">
        <w:t xml:space="preserve"> (202</w:t>
      </w:r>
      <w:r w:rsidR="0071795C" w:rsidRPr="0071795C">
        <w:t>2</w:t>
      </w:r>
      <w:r w:rsidR="00022202" w:rsidRPr="0071795C">
        <w:t xml:space="preserve"> – </w:t>
      </w:r>
      <w:r w:rsidR="0071795C" w:rsidRPr="0071795C">
        <w:t>54</w:t>
      </w:r>
      <w:r w:rsidR="00022202" w:rsidRPr="0071795C">
        <w:t>)</w:t>
      </w:r>
      <w:r w:rsidR="0086679A" w:rsidRPr="0071795C">
        <w:t xml:space="preserve"> now</w:t>
      </w:r>
      <w:r w:rsidR="00D729BE">
        <w:t>ych</w:t>
      </w:r>
      <w:r w:rsidR="00022202" w:rsidRPr="0071795C">
        <w:t xml:space="preserve"> </w:t>
      </w:r>
      <w:r w:rsidR="0086679A" w:rsidRPr="0071795C">
        <w:t xml:space="preserve">stron. </w:t>
      </w:r>
      <w:r w:rsidR="004E6855" w:rsidRPr="00782467">
        <w:t xml:space="preserve">W </w:t>
      </w:r>
      <w:r w:rsidR="00F96E30" w:rsidRPr="00782467">
        <w:t>roku 20</w:t>
      </w:r>
      <w:r w:rsidR="005B4D57" w:rsidRPr="00782467">
        <w:t>2</w:t>
      </w:r>
      <w:r w:rsidR="0071795C" w:rsidRPr="00782467">
        <w:t>3</w:t>
      </w:r>
      <w:r w:rsidR="00F96E30" w:rsidRPr="00782467">
        <w:t xml:space="preserve"> </w:t>
      </w:r>
      <w:r w:rsidRPr="00782467">
        <w:t>zarejestrowano</w:t>
      </w:r>
      <w:r w:rsidR="009D322D" w:rsidRPr="00782467">
        <w:t xml:space="preserve"> </w:t>
      </w:r>
      <w:r w:rsidR="00782467" w:rsidRPr="00782467">
        <w:rPr>
          <w:b/>
        </w:rPr>
        <w:t>248 202</w:t>
      </w:r>
      <w:r w:rsidR="009D322D" w:rsidRPr="00782467">
        <w:t xml:space="preserve"> (20</w:t>
      </w:r>
      <w:r w:rsidR="001504D8" w:rsidRPr="00782467">
        <w:t>2</w:t>
      </w:r>
      <w:r w:rsidR="00782467" w:rsidRPr="00782467">
        <w:t>2</w:t>
      </w:r>
      <w:r w:rsidR="009D322D" w:rsidRPr="00782467">
        <w:t xml:space="preserve"> –</w:t>
      </w:r>
      <w:r w:rsidR="007E617B" w:rsidRPr="00782467">
        <w:t xml:space="preserve"> </w:t>
      </w:r>
      <w:r w:rsidR="00782467" w:rsidRPr="00782467">
        <w:t>182 420</w:t>
      </w:r>
      <w:r w:rsidR="009D322D" w:rsidRPr="00782467">
        <w:t>)</w:t>
      </w:r>
      <w:r w:rsidRPr="00782467">
        <w:rPr>
          <w:b/>
        </w:rPr>
        <w:t xml:space="preserve"> odwiedzin</w:t>
      </w:r>
      <w:r w:rsidR="00782467">
        <w:rPr>
          <w:b/>
        </w:rPr>
        <w:t>y</w:t>
      </w:r>
      <w:r w:rsidRPr="00782467">
        <w:t xml:space="preserve"> </w:t>
      </w:r>
      <w:r w:rsidRPr="00782467">
        <w:rPr>
          <w:b/>
        </w:rPr>
        <w:t xml:space="preserve">i </w:t>
      </w:r>
      <w:r w:rsidR="00782467" w:rsidRPr="00782467">
        <w:rPr>
          <w:b/>
        </w:rPr>
        <w:t>wyświetle</w:t>
      </w:r>
      <w:r w:rsidR="00782467">
        <w:rPr>
          <w:b/>
        </w:rPr>
        <w:t>nia</w:t>
      </w:r>
      <w:r w:rsidR="00782467" w:rsidRPr="00782467">
        <w:t xml:space="preserve"> oraz </w:t>
      </w:r>
      <w:r w:rsidR="00782467" w:rsidRPr="00782467">
        <w:rPr>
          <w:b/>
        </w:rPr>
        <w:t>602 000</w:t>
      </w:r>
      <w:r w:rsidR="004E6855" w:rsidRPr="00782467">
        <w:t xml:space="preserve"> (20</w:t>
      </w:r>
      <w:r w:rsidR="001504D8" w:rsidRPr="00782467">
        <w:t>2</w:t>
      </w:r>
      <w:r w:rsidR="00782467" w:rsidRPr="00782467">
        <w:t>2</w:t>
      </w:r>
      <w:r w:rsidR="004E6855" w:rsidRPr="00782467">
        <w:t xml:space="preserve"> – </w:t>
      </w:r>
      <w:r w:rsidR="00782467" w:rsidRPr="00782467">
        <w:t>302 688</w:t>
      </w:r>
      <w:r w:rsidR="004E6855" w:rsidRPr="00782467">
        <w:t>)</w:t>
      </w:r>
      <w:r w:rsidRPr="00782467">
        <w:rPr>
          <w:b/>
        </w:rPr>
        <w:t xml:space="preserve"> odsłon</w:t>
      </w:r>
      <w:r w:rsidRPr="001504D8">
        <w:t xml:space="preserve">. </w:t>
      </w:r>
    </w:p>
    <w:p w14:paraId="2E6900CA" w14:textId="77777777" w:rsidR="00A54E72" w:rsidRPr="00CA4E4C" w:rsidRDefault="00A54E72" w:rsidP="00A54E72">
      <w:pPr>
        <w:pStyle w:val="Akapitzlist"/>
        <w:jc w:val="both"/>
        <w:rPr>
          <w:color w:val="FF0000"/>
        </w:rPr>
      </w:pPr>
    </w:p>
    <w:p w14:paraId="0D500959" w14:textId="77777777" w:rsidR="00D1224D" w:rsidRPr="004E2B98" w:rsidRDefault="00F861CE" w:rsidP="004D6641">
      <w:pPr>
        <w:pStyle w:val="Akapitzlist"/>
        <w:numPr>
          <w:ilvl w:val="0"/>
          <w:numId w:val="20"/>
        </w:numPr>
        <w:jc w:val="both"/>
      </w:pPr>
      <w:r w:rsidRPr="004E2B98">
        <w:t>W ramach komunikacji z użytkownikami (m</w:t>
      </w:r>
      <w:r w:rsidR="000C327D" w:rsidRPr="004E2B98">
        <w:t>.in.</w:t>
      </w:r>
      <w:r w:rsidR="00211139" w:rsidRPr="004E2B98">
        <w:t>:</w:t>
      </w:r>
      <w:r w:rsidR="000C327D" w:rsidRPr="004E2B98">
        <w:t xml:space="preserve"> poczt</w:t>
      </w:r>
      <w:r w:rsidRPr="004E2B98">
        <w:t>a</w:t>
      </w:r>
      <w:r w:rsidR="000C327D" w:rsidRPr="004E2B98">
        <w:t xml:space="preserve"> elektroniczn</w:t>
      </w:r>
      <w:r w:rsidRPr="004E2B98">
        <w:t>a</w:t>
      </w:r>
      <w:r w:rsidR="000C327D" w:rsidRPr="004E2B98">
        <w:t>, komunikatory i Messenger FB Biblioteki</w:t>
      </w:r>
      <w:r w:rsidRPr="004E2B98">
        <w:t>)</w:t>
      </w:r>
      <w:r w:rsidR="001504D8" w:rsidRPr="004E2B98">
        <w:t xml:space="preserve"> udzielono łącznie </w:t>
      </w:r>
      <w:r w:rsidR="004E2B98" w:rsidRPr="004E2B98">
        <w:t>5 021</w:t>
      </w:r>
      <w:r w:rsidRPr="004E2B98">
        <w:t xml:space="preserve"> (202</w:t>
      </w:r>
      <w:r w:rsidR="004E2B98" w:rsidRPr="004E2B98">
        <w:t>2</w:t>
      </w:r>
      <w:r w:rsidRPr="004E2B98">
        <w:t xml:space="preserve"> – </w:t>
      </w:r>
      <w:r w:rsidR="004E2B98" w:rsidRPr="004E2B98">
        <w:t>2 585</w:t>
      </w:r>
      <w:r w:rsidRPr="004E2B98">
        <w:t>)</w:t>
      </w:r>
      <w:r w:rsidR="000C327D" w:rsidRPr="004E2B98">
        <w:t xml:space="preserve"> informacji. We wszystkich komórkach organizacyjnych Biblioteki nadal na wysokim poziomie utrzymywała się liczba zapytań i informacji udzielanych drogą </w:t>
      </w:r>
      <w:r w:rsidR="00220E7A" w:rsidRPr="004E2B98">
        <w:t>e-</w:t>
      </w:r>
      <w:r w:rsidR="000C327D" w:rsidRPr="004E2B98">
        <w:t>mailową</w:t>
      </w:r>
      <w:r w:rsidRPr="004E2B98">
        <w:t xml:space="preserve"> i telefoniczną</w:t>
      </w:r>
      <w:r w:rsidR="000C327D" w:rsidRPr="004E2B98">
        <w:t xml:space="preserve">, które nie podlegają dokładnej rejestracji. </w:t>
      </w:r>
    </w:p>
    <w:p w14:paraId="52834524" w14:textId="77777777" w:rsidR="00D1224D" w:rsidRDefault="00D1224D" w:rsidP="00D1224D">
      <w:pPr>
        <w:pStyle w:val="Akapitzlist"/>
        <w:jc w:val="both"/>
      </w:pPr>
    </w:p>
    <w:p w14:paraId="11005D8F" w14:textId="77777777" w:rsidR="00A54E72" w:rsidRPr="008A3BBC" w:rsidRDefault="00A54E72" w:rsidP="004D6641">
      <w:pPr>
        <w:pStyle w:val="Akapitzlist"/>
        <w:numPr>
          <w:ilvl w:val="0"/>
          <w:numId w:val="20"/>
        </w:numPr>
        <w:jc w:val="both"/>
      </w:pPr>
      <w:r w:rsidRPr="00EC656D">
        <w:t xml:space="preserve">Podejmowano działania mające na celu </w:t>
      </w:r>
      <w:r w:rsidR="001F1937" w:rsidRPr="00EC656D">
        <w:t xml:space="preserve">poszerzanie i ułatwianie dostępu do zasobów elektronicznych oraz ich promocję. </w:t>
      </w:r>
      <w:r w:rsidRPr="00EC656D">
        <w:t>Organizowano</w:t>
      </w:r>
      <w:r w:rsidR="001F1937" w:rsidRPr="00EC656D">
        <w:t xml:space="preserve"> testy baz danych i</w:t>
      </w:r>
      <w:r w:rsidRPr="00EC656D">
        <w:t xml:space="preserve"> spotkania </w:t>
      </w:r>
      <w:r w:rsidR="001F1937" w:rsidRPr="00EC656D">
        <w:t>z wydawcami, prezentacje produktów i usług związane z elektronicznymi źródłami informacji, a</w:t>
      </w:r>
      <w:r w:rsidRPr="00EC656D">
        <w:t xml:space="preserve"> także warsztaty i szkolenia z zakresu posługiwania się nimi w celu wyszukiwania informacji.</w:t>
      </w:r>
      <w:r w:rsidR="00CD6637" w:rsidRPr="00EC656D">
        <w:t xml:space="preserve"> Przygotowywano zestawienia dot</w:t>
      </w:r>
      <w:r w:rsidR="00575DC6" w:rsidRPr="00EC656D">
        <w:t>yczące</w:t>
      </w:r>
      <w:r w:rsidR="00CD6637" w:rsidRPr="00EC656D">
        <w:t xml:space="preserve"> statystyk i analizy wykorzystania zasobów elektronicznych BU</w:t>
      </w:r>
      <w:r w:rsidR="00A459E7" w:rsidRPr="00EC656D">
        <w:t>P</w:t>
      </w:r>
      <w:r w:rsidR="00CD6637" w:rsidRPr="00EC656D">
        <w:t xml:space="preserve">, które przekazywano </w:t>
      </w:r>
      <w:r w:rsidR="00FE7C87" w:rsidRPr="00EC656D">
        <w:t xml:space="preserve">wydziałom </w:t>
      </w:r>
      <w:r w:rsidR="00CD6637" w:rsidRPr="00F47FA1">
        <w:t>UAM</w:t>
      </w:r>
      <w:r w:rsidR="00CD6637" w:rsidRPr="00CD6637">
        <w:t>.</w:t>
      </w:r>
    </w:p>
    <w:p w14:paraId="5611E481" w14:textId="77777777" w:rsidR="00A54E72" w:rsidRDefault="00A54E72" w:rsidP="00A54E72">
      <w:pPr>
        <w:pStyle w:val="Akapitzlist"/>
        <w:rPr>
          <w:color w:val="FF0000"/>
        </w:rPr>
      </w:pPr>
    </w:p>
    <w:p w14:paraId="0778137D" w14:textId="77777777" w:rsidR="00D1224D" w:rsidRPr="009F2AF2" w:rsidRDefault="00D1224D" w:rsidP="004D6641">
      <w:pPr>
        <w:pStyle w:val="Akapitzlist"/>
        <w:numPr>
          <w:ilvl w:val="0"/>
          <w:numId w:val="20"/>
        </w:numPr>
        <w:jc w:val="both"/>
      </w:pPr>
      <w:r w:rsidRPr="009F2AF2">
        <w:t>Sporządzano raporty analiz bibliometrycznych i kwerendy w bazach cytowań Web of Science, SCOPUS i innych dla redaktorów czasopism oraz pracowników naukowych. Wyszukiwano publikacje elektroniczne w sieci. Udzielano konsultacji i pomocy użytkownikom indywidualnym w zakresie korzystania z elektronicznych źródeł informacji.</w:t>
      </w:r>
    </w:p>
    <w:p w14:paraId="24906818" w14:textId="77777777" w:rsidR="00D1224D" w:rsidRPr="00CA4E4C" w:rsidRDefault="00D1224D" w:rsidP="00A54E72">
      <w:pPr>
        <w:pStyle w:val="Akapitzlist"/>
        <w:rPr>
          <w:color w:val="FF0000"/>
        </w:rPr>
      </w:pPr>
    </w:p>
    <w:p w14:paraId="52F637B6" w14:textId="77777777" w:rsidR="00A54E72" w:rsidRPr="00722629" w:rsidRDefault="00D1224D" w:rsidP="004D6641">
      <w:pPr>
        <w:pStyle w:val="Akapitzlist"/>
        <w:numPr>
          <w:ilvl w:val="0"/>
          <w:numId w:val="20"/>
        </w:numPr>
        <w:spacing w:after="0"/>
        <w:ind w:left="714" w:hanging="357"/>
        <w:jc w:val="both"/>
        <w:rPr>
          <w:b/>
        </w:rPr>
      </w:pPr>
      <w:r w:rsidRPr="00722629">
        <w:t xml:space="preserve">Przeprowadzono </w:t>
      </w:r>
      <w:r w:rsidR="00722629" w:rsidRPr="00722629">
        <w:t>3</w:t>
      </w:r>
      <w:r w:rsidRPr="00722629">
        <w:t xml:space="preserve"> (202</w:t>
      </w:r>
      <w:r w:rsidR="00722629" w:rsidRPr="00722629">
        <w:t>2</w:t>
      </w:r>
      <w:r w:rsidRPr="00722629">
        <w:t xml:space="preserve"> – </w:t>
      </w:r>
      <w:r w:rsidR="00722629" w:rsidRPr="00722629">
        <w:t>6</w:t>
      </w:r>
      <w:r w:rsidRPr="00722629">
        <w:t>) kwerend</w:t>
      </w:r>
      <w:r w:rsidR="00722629" w:rsidRPr="00722629">
        <w:t xml:space="preserve">y </w:t>
      </w:r>
      <w:r w:rsidR="00E8543E" w:rsidRPr="00722629">
        <w:t>biblioteczn</w:t>
      </w:r>
      <w:r w:rsidR="00722629" w:rsidRPr="00722629">
        <w:t>e</w:t>
      </w:r>
      <w:r w:rsidR="00E8543E" w:rsidRPr="00722629">
        <w:t xml:space="preserve"> i poszukiwa</w:t>
      </w:r>
      <w:r w:rsidR="00722629" w:rsidRPr="00722629">
        <w:t>nia</w:t>
      </w:r>
      <w:r w:rsidR="00A54E72" w:rsidRPr="00722629">
        <w:t xml:space="preserve"> bibliograficzn</w:t>
      </w:r>
      <w:r w:rsidR="00722629" w:rsidRPr="00722629">
        <w:t>e</w:t>
      </w:r>
      <w:r w:rsidR="00A54E72" w:rsidRPr="00722629">
        <w:t xml:space="preserve"> z  wykorzystaniem źródeł tradycyjnych oraz na podstawie baz danych. </w:t>
      </w:r>
    </w:p>
    <w:p w14:paraId="4AC41689" w14:textId="77777777" w:rsidR="001D5FBC" w:rsidRDefault="001D5FBC" w:rsidP="002B4BD1">
      <w:pPr>
        <w:spacing w:after="0"/>
        <w:jc w:val="both"/>
        <w:rPr>
          <w:b/>
          <w:color w:val="FF0000"/>
        </w:rPr>
      </w:pPr>
    </w:p>
    <w:p w14:paraId="5FA1624E" w14:textId="77777777" w:rsidR="00D1224D" w:rsidRPr="00CA4E4C" w:rsidRDefault="00D1224D" w:rsidP="002B4BD1">
      <w:pPr>
        <w:spacing w:after="0"/>
        <w:jc w:val="both"/>
        <w:rPr>
          <w:b/>
          <w:color w:val="FF0000"/>
        </w:rPr>
      </w:pPr>
    </w:p>
    <w:p w14:paraId="4D4530B0" w14:textId="77777777" w:rsidR="001D5FBC" w:rsidRPr="005F2A6B" w:rsidRDefault="001D5FBC" w:rsidP="005F2A6B">
      <w:pPr>
        <w:jc w:val="both"/>
        <w:rPr>
          <w:b/>
        </w:rPr>
      </w:pPr>
      <w:r>
        <w:rPr>
          <w:b/>
        </w:rPr>
        <w:t xml:space="preserve">XI. </w:t>
      </w:r>
      <w:r w:rsidRPr="00121957">
        <w:rPr>
          <w:b/>
        </w:rPr>
        <w:t>INFORMATYZACJA I SYSTEM BIBLIOTECZN</w:t>
      </w:r>
      <w:r>
        <w:rPr>
          <w:b/>
        </w:rPr>
        <w:t>Y</w:t>
      </w:r>
    </w:p>
    <w:p w14:paraId="7269AE6B" w14:textId="77777777" w:rsidR="00532A44" w:rsidRPr="00076FD0" w:rsidRDefault="001D5FBC" w:rsidP="004D6641">
      <w:pPr>
        <w:pStyle w:val="Akapitzlist"/>
        <w:numPr>
          <w:ilvl w:val="0"/>
          <w:numId w:val="17"/>
        </w:numPr>
        <w:jc w:val="both"/>
      </w:pPr>
      <w:r w:rsidRPr="00076FD0">
        <w:t xml:space="preserve">Na koniec roku sprawozdawczego </w:t>
      </w:r>
      <w:r w:rsidRPr="00076FD0">
        <w:rPr>
          <w:b/>
        </w:rPr>
        <w:t>baza systemu Horizon</w:t>
      </w:r>
      <w:r w:rsidRPr="00076FD0">
        <w:t xml:space="preserve"> liczyła: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86"/>
        <w:gridCol w:w="1155"/>
        <w:gridCol w:w="1155"/>
        <w:gridCol w:w="1155"/>
        <w:gridCol w:w="1155"/>
      </w:tblGrid>
      <w:tr w:rsidR="00076FD0" w:rsidRPr="00076FD0" w14:paraId="793B9C8F" w14:textId="77777777" w:rsidTr="00D36455">
        <w:trPr>
          <w:jc w:val="center"/>
        </w:trPr>
        <w:tc>
          <w:tcPr>
            <w:tcW w:w="2086" w:type="dxa"/>
            <w:vAlign w:val="center"/>
          </w:tcPr>
          <w:p w14:paraId="5B5540F2" w14:textId="77777777" w:rsidR="001D5FBC" w:rsidRPr="00076FD0" w:rsidRDefault="001D5FBC" w:rsidP="00BF2E1E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70A96A57" w14:textId="08D6ED79" w:rsidR="001D5FBC" w:rsidRPr="00076FD0" w:rsidRDefault="001D5FBC" w:rsidP="00BF2E1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076FD0">
              <w:rPr>
                <w:b/>
                <w:sz w:val="20"/>
                <w:szCs w:val="20"/>
              </w:rPr>
              <w:t>20</w:t>
            </w:r>
            <w:r w:rsidR="00541A6C" w:rsidRPr="00076FD0">
              <w:rPr>
                <w:b/>
                <w:sz w:val="20"/>
                <w:szCs w:val="20"/>
              </w:rPr>
              <w:t>2</w:t>
            </w:r>
            <w:r w:rsidR="00232812" w:rsidRPr="00076F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7FE53C92" w14:textId="692E9DA4" w:rsidR="00076FD0" w:rsidRPr="00076FD0" w:rsidRDefault="00076FD0" w:rsidP="00076FD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076FD0">
              <w:rPr>
                <w:b/>
                <w:sz w:val="20"/>
                <w:szCs w:val="20"/>
              </w:rPr>
              <w:t>Przyrost</w:t>
            </w:r>
          </w:p>
          <w:p w14:paraId="6B3B2430" w14:textId="3E167DCF" w:rsidR="001D5FBC" w:rsidRPr="00076FD0" w:rsidRDefault="001D5FBC" w:rsidP="00076FD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076FD0">
              <w:rPr>
                <w:b/>
                <w:sz w:val="20"/>
                <w:szCs w:val="20"/>
              </w:rPr>
              <w:t>w 20</w:t>
            </w:r>
            <w:r w:rsidR="00541A6C" w:rsidRPr="00076FD0">
              <w:rPr>
                <w:b/>
                <w:sz w:val="20"/>
                <w:szCs w:val="20"/>
              </w:rPr>
              <w:t>2</w:t>
            </w:r>
            <w:r w:rsidR="00232812" w:rsidRPr="00076F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83A2D" w14:textId="574492DD" w:rsidR="001D5FBC" w:rsidRPr="00076FD0" w:rsidRDefault="001D5FBC" w:rsidP="00BF2E1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076FD0">
              <w:rPr>
                <w:b/>
                <w:sz w:val="20"/>
                <w:szCs w:val="20"/>
              </w:rPr>
              <w:t>202</w:t>
            </w:r>
            <w:r w:rsidR="00232812" w:rsidRPr="00076F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14:paraId="260CAA30" w14:textId="4F27275E" w:rsidR="001D5FBC" w:rsidRPr="00076FD0" w:rsidRDefault="00076FD0" w:rsidP="00BF2E1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076FD0">
              <w:rPr>
                <w:b/>
                <w:sz w:val="20"/>
                <w:szCs w:val="20"/>
              </w:rPr>
              <w:t>Zmiana</w:t>
            </w:r>
          </w:p>
          <w:p w14:paraId="4EE9C51C" w14:textId="629F5B7D" w:rsidR="001D5FBC" w:rsidRPr="00076FD0" w:rsidRDefault="001D5FBC" w:rsidP="00BF2E1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076FD0">
              <w:rPr>
                <w:b/>
                <w:sz w:val="20"/>
                <w:szCs w:val="20"/>
              </w:rPr>
              <w:t>w 202</w:t>
            </w:r>
            <w:r w:rsidR="00232812" w:rsidRPr="00076FD0">
              <w:rPr>
                <w:b/>
                <w:sz w:val="20"/>
                <w:szCs w:val="20"/>
              </w:rPr>
              <w:t>3</w:t>
            </w:r>
          </w:p>
        </w:tc>
      </w:tr>
      <w:tr w:rsidR="00BE7662" w:rsidRPr="00BD0FC3" w14:paraId="09969CD1" w14:textId="77777777" w:rsidTr="00D36455">
        <w:trPr>
          <w:jc w:val="center"/>
        </w:trPr>
        <w:tc>
          <w:tcPr>
            <w:tcW w:w="2086" w:type="dxa"/>
            <w:vAlign w:val="center"/>
          </w:tcPr>
          <w:p w14:paraId="7EF20E89" w14:textId="77777777" w:rsidR="00BE7662" w:rsidRPr="00BD0FC3" w:rsidRDefault="00BE7662" w:rsidP="00BE7662">
            <w:pPr>
              <w:pStyle w:val="Akapitzlist"/>
              <w:ind w:left="0"/>
              <w:rPr>
                <w:sz w:val="20"/>
                <w:szCs w:val="20"/>
              </w:rPr>
            </w:pPr>
            <w:r w:rsidRPr="00BD0FC3">
              <w:rPr>
                <w:sz w:val="20"/>
                <w:szCs w:val="20"/>
              </w:rPr>
              <w:t>Opisy bibliograficzne</w:t>
            </w:r>
          </w:p>
        </w:tc>
        <w:tc>
          <w:tcPr>
            <w:tcW w:w="1155" w:type="dxa"/>
          </w:tcPr>
          <w:p w14:paraId="27248FE3" w14:textId="5FAA65A8" w:rsidR="00BE7662" w:rsidRPr="00C26CA6" w:rsidRDefault="00BE7662" w:rsidP="00BE766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1 119 386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40B0C384" w14:textId="1A93A6DC" w:rsidR="00BE7662" w:rsidRPr="00C26CA6" w:rsidRDefault="00076FD0" w:rsidP="00BE766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BE7662">
              <w:rPr>
                <w:sz w:val="20"/>
                <w:szCs w:val="20"/>
              </w:rPr>
              <w:t>34 468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14:paraId="584986CD" w14:textId="585BDA19" w:rsidR="00BE7662" w:rsidRPr="00C26CA6" w:rsidRDefault="00076FD0" w:rsidP="00BE766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1 151 655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14:paraId="17C55D3D" w14:textId="73B2010D" w:rsidR="00BE7662" w:rsidRPr="00C26CA6" w:rsidRDefault="00076FD0" w:rsidP="00BE766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+ 32 269</w:t>
            </w:r>
          </w:p>
        </w:tc>
      </w:tr>
      <w:tr w:rsidR="00BE7662" w:rsidRPr="00BD0FC3" w14:paraId="583280C4" w14:textId="77777777" w:rsidTr="00D36455">
        <w:trPr>
          <w:jc w:val="center"/>
        </w:trPr>
        <w:tc>
          <w:tcPr>
            <w:tcW w:w="2086" w:type="dxa"/>
            <w:vAlign w:val="center"/>
          </w:tcPr>
          <w:p w14:paraId="720AC57B" w14:textId="77777777" w:rsidR="00BE7662" w:rsidRPr="00BD0FC3" w:rsidRDefault="00BE7662" w:rsidP="00BE7662">
            <w:pPr>
              <w:pStyle w:val="Akapitzlist"/>
              <w:ind w:left="0"/>
              <w:rPr>
                <w:sz w:val="20"/>
                <w:szCs w:val="20"/>
              </w:rPr>
            </w:pPr>
            <w:r w:rsidRPr="00BD0FC3">
              <w:rPr>
                <w:sz w:val="20"/>
                <w:szCs w:val="20"/>
              </w:rPr>
              <w:t>Rekordy egzemplarza</w:t>
            </w:r>
          </w:p>
        </w:tc>
        <w:tc>
          <w:tcPr>
            <w:tcW w:w="1155" w:type="dxa"/>
          </w:tcPr>
          <w:p w14:paraId="2246EB6F" w14:textId="33C80621" w:rsidR="00BE7662" w:rsidRPr="00C26CA6" w:rsidRDefault="00BE7662" w:rsidP="00BE766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2 507 489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15C2BC98" w14:textId="7DE0B515" w:rsidR="00BE7662" w:rsidRPr="00C26CA6" w:rsidRDefault="00076FD0" w:rsidP="00BE766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BE7662">
              <w:rPr>
                <w:sz w:val="20"/>
                <w:szCs w:val="20"/>
              </w:rPr>
              <w:t>73 739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14:paraId="6AC9E0B1" w14:textId="5977FCD3" w:rsidR="00BE7662" w:rsidRPr="00C26CA6" w:rsidRDefault="00076FD0" w:rsidP="00BE766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2 568 412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14:paraId="5DBDDF75" w14:textId="23BD1A4E" w:rsidR="00BE7662" w:rsidRPr="00C26CA6" w:rsidRDefault="00076FD0" w:rsidP="00BE766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+ 60 923</w:t>
            </w:r>
          </w:p>
        </w:tc>
      </w:tr>
      <w:tr w:rsidR="00BE7662" w:rsidRPr="00BD0FC3" w14:paraId="7979265E" w14:textId="77777777" w:rsidTr="00D36455">
        <w:trPr>
          <w:jc w:val="center"/>
        </w:trPr>
        <w:tc>
          <w:tcPr>
            <w:tcW w:w="2086" w:type="dxa"/>
            <w:vAlign w:val="center"/>
          </w:tcPr>
          <w:p w14:paraId="2482C34F" w14:textId="77777777" w:rsidR="00BE7662" w:rsidRPr="00BD0FC3" w:rsidRDefault="00BE7662" w:rsidP="00BE7662">
            <w:pPr>
              <w:pStyle w:val="Akapitzlist"/>
              <w:ind w:left="0"/>
              <w:rPr>
                <w:sz w:val="20"/>
                <w:szCs w:val="20"/>
              </w:rPr>
            </w:pPr>
            <w:r w:rsidRPr="00BD0FC3">
              <w:rPr>
                <w:sz w:val="20"/>
                <w:szCs w:val="20"/>
              </w:rPr>
              <w:t xml:space="preserve"> Konta czytelnicze</w:t>
            </w:r>
          </w:p>
        </w:tc>
        <w:tc>
          <w:tcPr>
            <w:tcW w:w="1155" w:type="dxa"/>
          </w:tcPr>
          <w:p w14:paraId="478B7AF3" w14:textId="4D439765" w:rsidR="00BE7662" w:rsidRPr="00C26CA6" w:rsidRDefault="00BE7662" w:rsidP="00BE766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94 478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4CF8A088" w14:textId="1AC85471" w:rsidR="00BE7662" w:rsidRPr="00C26CA6" w:rsidRDefault="00076FD0" w:rsidP="00BE766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BE7662">
              <w:rPr>
                <w:sz w:val="20"/>
                <w:szCs w:val="20"/>
              </w:rPr>
              <w:t>2 292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14:paraId="79335C97" w14:textId="43731C9B" w:rsidR="00BE7662" w:rsidRPr="00C26CA6" w:rsidRDefault="00076FD0" w:rsidP="00BE766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83 948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14:paraId="42740F3B" w14:textId="4924A28E" w:rsidR="00BE7662" w:rsidRPr="00C26CA6" w:rsidRDefault="00076FD0" w:rsidP="00BE766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- 10 530</w:t>
            </w:r>
          </w:p>
        </w:tc>
      </w:tr>
    </w:tbl>
    <w:p w14:paraId="37C1DF7B" w14:textId="77777777" w:rsidR="001D5FBC" w:rsidRDefault="001D5FBC" w:rsidP="003B2CC8">
      <w:pPr>
        <w:spacing w:after="0"/>
        <w:jc w:val="both"/>
      </w:pPr>
    </w:p>
    <w:p w14:paraId="6FA2741B" w14:textId="49B7EFC7" w:rsidR="00956D90" w:rsidRPr="000D5C16" w:rsidRDefault="001D5FBC" w:rsidP="006E3BF0">
      <w:pPr>
        <w:pStyle w:val="Akapitzlist"/>
        <w:numPr>
          <w:ilvl w:val="0"/>
          <w:numId w:val="17"/>
        </w:numPr>
        <w:jc w:val="both"/>
      </w:pPr>
      <w:r w:rsidRPr="00766FFD">
        <w:t xml:space="preserve">W ramach współpracy z Centrum NUKAT dokonywano codziennego importu rekordów opisów bibliograficznych i haseł, </w:t>
      </w:r>
      <w:r w:rsidR="00F22A26" w:rsidRPr="00766FFD">
        <w:t xml:space="preserve">a także </w:t>
      </w:r>
      <w:r w:rsidRPr="00766FFD">
        <w:t>instalowano oraz aktualizowano oprogramowanie Virtua</w:t>
      </w:r>
      <w:r w:rsidR="00F22A26" w:rsidRPr="00766FFD">
        <w:t xml:space="preserve">. </w:t>
      </w:r>
      <w:r w:rsidR="00766FFD" w:rsidRPr="00766FFD">
        <w:t>W związku z rozpoczęciem przygotowań do zmiany systemu bibliotecznego w ramach umowy zawartej z Biblioteką Narodową, z dniem 6 listopada zakończono współpracę z Centrum NUKAT</w:t>
      </w:r>
      <w:r w:rsidR="00091A6C">
        <w:t>.</w:t>
      </w:r>
    </w:p>
    <w:p w14:paraId="4D7C4713" w14:textId="77777777" w:rsidR="006E3BF0" w:rsidRDefault="006E3BF0" w:rsidP="006E3BF0">
      <w:pPr>
        <w:pStyle w:val="Akapitzlist"/>
        <w:jc w:val="both"/>
      </w:pPr>
    </w:p>
    <w:p w14:paraId="5BB777F5" w14:textId="30768294" w:rsidR="00091A6C" w:rsidRPr="000D5C16" w:rsidRDefault="00091A6C" w:rsidP="004D6641">
      <w:pPr>
        <w:pStyle w:val="Akapitzlist"/>
        <w:numPr>
          <w:ilvl w:val="0"/>
          <w:numId w:val="17"/>
        </w:numPr>
        <w:jc w:val="both"/>
      </w:pPr>
      <w:r w:rsidRPr="000D5C16">
        <w:t xml:space="preserve">Wspierano – od strony informatycznej – działające w BUP programy i platformy, w tym przede wszystkim: </w:t>
      </w:r>
      <w:r w:rsidR="00F3077A" w:rsidRPr="000D5C16">
        <w:t>P</w:t>
      </w:r>
      <w:r w:rsidRPr="000D5C16">
        <w:t>latformę PRESSto, system HAN (Hidden Access Navigator), multiwyszukiwarkę naukową EDS (EBSCO Discovery System), aplikację do zarządzania zeskanowanym katalogiem kartkowym Digit-Cards, programy tzw. okołohorizonowe</w:t>
      </w:r>
      <w:r w:rsidR="00F3077A" w:rsidRPr="000D5C16">
        <w:t>.</w:t>
      </w:r>
    </w:p>
    <w:p w14:paraId="2881E399" w14:textId="77777777" w:rsidR="00091A6C" w:rsidRPr="00091A6C" w:rsidRDefault="00091A6C" w:rsidP="00091A6C">
      <w:pPr>
        <w:pStyle w:val="Akapitzlist"/>
        <w:jc w:val="both"/>
      </w:pPr>
    </w:p>
    <w:p w14:paraId="1A052626" w14:textId="5A0D682C" w:rsidR="00FB4402" w:rsidRPr="00FB4402" w:rsidRDefault="00091A6C" w:rsidP="004D6641">
      <w:pPr>
        <w:pStyle w:val="Akapitzlist"/>
        <w:numPr>
          <w:ilvl w:val="0"/>
          <w:numId w:val="17"/>
        </w:numPr>
        <w:jc w:val="both"/>
      </w:pPr>
      <w:r w:rsidRPr="00CD1096">
        <w:t>Ważnym zadaniem był</w:t>
      </w:r>
      <w:r w:rsidR="008E0328" w:rsidRPr="00CD1096">
        <w:t>a współpraca z Poznańską Fundacją Bibliotek Naukowych</w:t>
      </w:r>
      <w:r w:rsidR="00F3077A" w:rsidRPr="00CD1096">
        <w:t xml:space="preserve"> oraz </w:t>
      </w:r>
      <w:r w:rsidR="00BC253E" w:rsidRPr="00CD1096">
        <w:t xml:space="preserve">powiązanymi </w:t>
      </w:r>
      <w:r w:rsidR="00F3077A" w:rsidRPr="00CD1096">
        <w:t>z nią firmami</w:t>
      </w:r>
      <w:r w:rsidR="00CD1096" w:rsidRPr="00CD1096">
        <w:t xml:space="preserve"> w zakresie funkcjonowania systemu Horizon oraz Wielkopolskiej Biblioteki Cyfrowej</w:t>
      </w:r>
      <w:r w:rsidR="00F3077A" w:rsidRPr="00CD1096">
        <w:t>.</w:t>
      </w:r>
      <w:r w:rsidR="00BC253E" w:rsidRPr="00CD1096">
        <w:t xml:space="preserve"> </w:t>
      </w:r>
      <w:r w:rsidR="00BC253E" w:rsidRPr="00922965">
        <w:t>Ponadto w roku 202</w:t>
      </w:r>
      <w:r w:rsidR="00CD1096" w:rsidRPr="00922965">
        <w:t>3</w:t>
      </w:r>
      <w:r w:rsidR="00BC253E" w:rsidRPr="00922965">
        <w:t xml:space="preserve"> istotna była współpraca z firmą ARFIDO w związku z </w:t>
      </w:r>
      <w:r w:rsidR="00CD1096" w:rsidRPr="00922965">
        <w:t>uruchomieniem</w:t>
      </w:r>
      <w:r w:rsidR="00BC253E" w:rsidRPr="00922965">
        <w:t xml:space="preserve"> książkomatu</w:t>
      </w:r>
      <w:r w:rsidR="00FB4402" w:rsidRPr="00FB4402">
        <w:t xml:space="preserve">. </w:t>
      </w:r>
    </w:p>
    <w:p w14:paraId="529530CF" w14:textId="77777777" w:rsidR="001D5FBC" w:rsidRDefault="001D5FBC" w:rsidP="001D5FBC">
      <w:pPr>
        <w:pStyle w:val="Akapitzlist"/>
        <w:spacing w:after="0"/>
        <w:jc w:val="both"/>
        <w:rPr>
          <w:color w:val="FF0000"/>
        </w:rPr>
      </w:pPr>
    </w:p>
    <w:p w14:paraId="3608B906" w14:textId="1EAD4A38" w:rsidR="008B3DC8" w:rsidRDefault="005F2A6B" w:rsidP="008B3DC8">
      <w:pPr>
        <w:pStyle w:val="Akapitzlist"/>
        <w:numPr>
          <w:ilvl w:val="0"/>
          <w:numId w:val="17"/>
        </w:numPr>
        <w:jc w:val="both"/>
      </w:pPr>
      <w:r w:rsidRPr="00922965">
        <w:t>W roku sprawozdawczym kontynuowano działania związane z windykacją zadłużeń czytelniczych</w:t>
      </w:r>
      <w:r w:rsidR="00922965" w:rsidRPr="00922965">
        <w:t xml:space="preserve">, w </w:t>
      </w:r>
      <w:r w:rsidR="008B3DC8">
        <w:t xml:space="preserve">tym </w:t>
      </w:r>
      <w:r w:rsidRPr="00922965">
        <w:t>systemową obsług</w:t>
      </w:r>
      <w:r w:rsidR="008B3DC8">
        <w:t>ę</w:t>
      </w:r>
      <w:r w:rsidRPr="00922965">
        <w:t xml:space="preserve"> całego procesu, we współpracy z innymi agendami BUP i jednostkami UAM.  </w:t>
      </w:r>
    </w:p>
    <w:p w14:paraId="43704DBE" w14:textId="77777777" w:rsidR="006E3BF0" w:rsidRDefault="006E3BF0" w:rsidP="006E3BF0">
      <w:pPr>
        <w:pStyle w:val="Akapitzlist"/>
      </w:pPr>
    </w:p>
    <w:p w14:paraId="7441FED0" w14:textId="2F9297F4" w:rsidR="005E6CF6" w:rsidRDefault="006E3BF0" w:rsidP="003B2CC8">
      <w:pPr>
        <w:pStyle w:val="Akapitzlist"/>
        <w:numPr>
          <w:ilvl w:val="0"/>
          <w:numId w:val="17"/>
        </w:num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lipca</w:t>
      </w:r>
      <w:r w:rsidR="006F6AFA">
        <w:rPr>
          <w:rFonts w:ascii="Calibri" w:hAnsi="Calibri" w:cs="Calibri"/>
        </w:rPr>
        <w:t xml:space="preserve"> – ścisłej współpracy z Biblioteką Narodową –</w:t>
      </w:r>
      <w:r>
        <w:rPr>
          <w:rFonts w:ascii="Calibri" w:hAnsi="Calibri" w:cs="Calibri"/>
        </w:rPr>
        <w:t xml:space="preserve"> trwają intensywne p</w:t>
      </w:r>
      <w:r w:rsidRPr="006E3BF0">
        <w:rPr>
          <w:rFonts w:ascii="Calibri" w:hAnsi="Calibri" w:cs="Calibri"/>
        </w:rPr>
        <w:t xml:space="preserve">rzygotowania do implementacji systemu </w:t>
      </w:r>
      <w:r w:rsidR="006F6AFA">
        <w:rPr>
          <w:rFonts w:ascii="Calibri" w:hAnsi="Calibri" w:cs="Calibri"/>
        </w:rPr>
        <w:t xml:space="preserve">Alma, które </w:t>
      </w:r>
      <w:r w:rsidRPr="006E3BF0">
        <w:rPr>
          <w:rFonts w:ascii="Calibri" w:hAnsi="Calibri" w:cs="Calibri"/>
        </w:rPr>
        <w:t xml:space="preserve">objęły m.in.: powołanie zespołu wdrożeniowego, naukę i stosowanie przepisów katalogowania BN, w tym </w:t>
      </w:r>
      <w:r w:rsidR="006F6AFA">
        <w:rPr>
          <w:rFonts w:ascii="Calibri" w:hAnsi="Calibri" w:cs="Calibri"/>
        </w:rPr>
        <w:t xml:space="preserve">tworzenia </w:t>
      </w:r>
      <w:r w:rsidRPr="006E3BF0">
        <w:rPr>
          <w:rFonts w:ascii="Calibri" w:hAnsi="Calibri" w:cs="Calibri"/>
        </w:rPr>
        <w:t xml:space="preserve">Deskryptorów Biblioteki Narodowej, </w:t>
      </w:r>
      <w:r w:rsidR="006F6AFA">
        <w:rPr>
          <w:rFonts w:ascii="Calibri" w:hAnsi="Calibri" w:cs="Calibri"/>
        </w:rPr>
        <w:t xml:space="preserve">prace melioracyjne w bazie systemu Horizon, </w:t>
      </w:r>
      <w:r w:rsidRPr="006E3BF0">
        <w:rPr>
          <w:rFonts w:ascii="Calibri" w:hAnsi="Calibri" w:cs="Calibri"/>
        </w:rPr>
        <w:t xml:space="preserve">usuwanie nieaktywnych </w:t>
      </w:r>
      <w:r w:rsidR="006F6AFA">
        <w:rPr>
          <w:rFonts w:ascii="Calibri" w:hAnsi="Calibri" w:cs="Calibri"/>
        </w:rPr>
        <w:t xml:space="preserve">i zdublowanych </w:t>
      </w:r>
      <w:r w:rsidRPr="006E3BF0">
        <w:rPr>
          <w:rFonts w:ascii="Calibri" w:hAnsi="Calibri" w:cs="Calibri"/>
        </w:rPr>
        <w:t>kont czytelniczych</w:t>
      </w:r>
      <w:r w:rsidR="006F6AFA">
        <w:rPr>
          <w:rFonts w:ascii="Calibri" w:hAnsi="Calibri" w:cs="Calibri"/>
        </w:rPr>
        <w:t xml:space="preserve">. </w:t>
      </w:r>
      <w:r w:rsidR="006F6AFA">
        <w:t xml:space="preserve">Przeprowadzono testy importu opisów bibliograficznych z bazy BN oraz przygotowano i wyeksportowano dane w celu przeprowadzenia wstępnej deduplikacji rekordów. Trwa również </w:t>
      </w:r>
      <w:r w:rsidRPr="006E3BF0">
        <w:rPr>
          <w:rFonts w:ascii="Calibri" w:hAnsi="Calibri" w:cs="Calibri"/>
        </w:rPr>
        <w:t xml:space="preserve">przygotowywanie nowych procedur, w tym: </w:t>
      </w:r>
      <w:r w:rsidR="00383968">
        <w:rPr>
          <w:rFonts w:ascii="Calibri" w:hAnsi="Calibri" w:cs="Calibri"/>
        </w:rPr>
        <w:t xml:space="preserve">kodowanie czasopism, zmiany sygnatur wydawnictw seryjnych, porządkowanie kolekcji inwentarzowych oraz </w:t>
      </w:r>
      <w:r w:rsidRPr="006E3BF0">
        <w:rPr>
          <w:rFonts w:ascii="Calibri" w:hAnsi="Calibri" w:cs="Calibri"/>
        </w:rPr>
        <w:t>ujednolicanie i upraszczanie zasad udostępniani</w:t>
      </w:r>
      <w:r w:rsidR="00383968">
        <w:rPr>
          <w:rFonts w:ascii="Calibri" w:hAnsi="Calibri" w:cs="Calibri"/>
        </w:rPr>
        <w:t>a w całym systemie biblioteczno-informacyjnym UAM.</w:t>
      </w:r>
    </w:p>
    <w:p w14:paraId="0BF28D6C" w14:textId="77777777" w:rsidR="006C0C00" w:rsidRPr="006C0C00" w:rsidRDefault="006C0C00" w:rsidP="006C0C00">
      <w:pPr>
        <w:pStyle w:val="Akapitzlist"/>
        <w:rPr>
          <w:rFonts w:ascii="Calibri" w:hAnsi="Calibri" w:cs="Calibri"/>
        </w:rPr>
      </w:pPr>
    </w:p>
    <w:p w14:paraId="25DC3539" w14:textId="77777777" w:rsidR="006C0C00" w:rsidRPr="003B2CC8" w:rsidRDefault="006C0C00" w:rsidP="006C0C00">
      <w:pPr>
        <w:pStyle w:val="Akapitzlist"/>
        <w:spacing w:after="120"/>
        <w:jc w:val="both"/>
        <w:rPr>
          <w:rFonts w:ascii="Calibri" w:hAnsi="Calibri" w:cs="Calibri"/>
        </w:rPr>
      </w:pPr>
    </w:p>
    <w:p w14:paraId="22D9634E" w14:textId="77777777" w:rsidR="007E7DAB" w:rsidRPr="00CA4E4C" w:rsidRDefault="007E7DAB" w:rsidP="007E7DAB">
      <w:pPr>
        <w:jc w:val="both"/>
        <w:rPr>
          <w:b/>
          <w:color w:val="FF0000"/>
        </w:rPr>
      </w:pPr>
      <w:r>
        <w:rPr>
          <w:b/>
        </w:rPr>
        <w:t>X</w:t>
      </w:r>
      <w:r w:rsidRPr="00121957">
        <w:rPr>
          <w:b/>
        </w:rPr>
        <w:t>I</w:t>
      </w:r>
      <w:r w:rsidR="001D5FBC">
        <w:rPr>
          <w:b/>
        </w:rPr>
        <w:t>I</w:t>
      </w:r>
      <w:r w:rsidRPr="00121957">
        <w:rPr>
          <w:b/>
        </w:rPr>
        <w:t xml:space="preserve">I. </w:t>
      </w:r>
      <w:r>
        <w:rPr>
          <w:b/>
        </w:rPr>
        <w:t>DZIAŁALNOŚĆ WYDAWNICZA I NAUKOWA</w:t>
      </w:r>
    </w:p>
    <w:p w14:paraId="08C376FD" w14:textId="77777777" w:rsidR="007E7DAB" w:rsidRPr="00171E9C" w:rsidRDefault="007E7DAB" w:rsidP="004D6641">
      <w:pPr>
        <w:pStyle w:val="Akapitzlist"/>
        <w:numPr>
          <w:ilvl w:val="0"/>
          <w:numId w:val="14"/>
        </w:numPr>
        <w:jc w:val="both"/>
      </w:pPr>
      <w:r w:rsidRPr="00171E9C">
        <w:t>W roku 202</w:t>
      </w:r>
      <w:r w:rsidR="00171E9C" w:rsidRPr="00171E9C">
        <w:t>3</w:t>
      </w:r>
      <w:r w:rsidR="00E60AFF" w:rsidRPr="00171E9C">
        <w:t xml:space="preserve"> </w:t>
      </w:r>
      <w:r w:rsidRPr="00171E9C">
        <w:t xml:space="preserve">ukazały się następujące </w:t>
      </w:r>
      <w:r w:rsidR="008B3F6F" w:rsidRPr="00171E9C">
        <w:t>wydawnictwa własne</w:t>
      </w:r>
      <w:r w:rsidR="00BA3323" w:rsidRPr="00171E9C">
        <w:t xml:space="preserve"> </w:t>
      </w:r>
      <w:r w:rsidRPr="00171E9C">
        <w:t>BU</w:t>
      </w:r>
      <w:r w:rsidR="00BA3323" w:rsidRPr="00171E9C">
        <w:t>P</w:t>
      </w:r>
      <w:r w:rsidRPr="00171E9C">
        <w:t>:</w:t>
      </w:r>
    </w:p>
    <w:p w14:paraId="4DB87E9B" w14:textId="77777777" w:rsidR="007E7DAB" w:rsidRPr="00171E9C" w:rsidRDefault="00455CF0" w:rsidP="004D6641">
      <w:pPr>
        <w:pStyle w:val="Akapitzlist"/>
        <w:numPr>
          <w:ilvl w:val="0"/>
          <w:numId w:val="16"/>
        </w:numPr>
        <w:jc w:val="both"/>
      </w:pPr>
      <w:r w:rsidRPr="00171E9C">
        <w:t>„</w:t>
      </w:r>
      <w:r w:rsidR="007E7DAB" w:rsidRPr="00171E9C">
        <w:t>Biblioteka</w:t>
      </w:r>
      <w:r w:rsidRPr="00171E9C">
        <w:t>” 202</w:t>
      </w:r>
      <w:r w:rsidR="00171E9C" w:rsidRPr="00171E9C">
        <w:t>2</w:t>
      </w:r>
      <w:r w:rsidRPr="00171E9C">
        <w:t xml:space="preserve">, </w:t>
      </w:r>
      <w:r w:rsidR="007E7DAB" w:rsidRPr="00171E9C">
        <w:t>nr 2</w:t>
      </w:r>
      <w:r w:rsidR="00171E9C" w:rsidRPr="00171E9C">
        <w:t>6</w:t>
      </w:r>
      <w:r w:rsidR="007E7DAB" w:rsidRPr="00171E9C">
        <w:t>(3</w:t>
      </w:r>
      <w:r w:rsidR="00171E9C" w:rsidRPr="00171E9C">
        <w:t>5</w:t>
      </w:r>
      <w:r w:rsidR="007E7DAB" w:rsidRPr="00171E9C">
        <w:t>)</w:t>
      </w:r>
      <w:r w:rsidR="00C33364" w:rsidRPr="00171E9C">
        <w:t xml:space="preserve"> (rocznik zna</w:t>
      </w:r>
      <w:r w:rsidRPr="00171E9C">
        <w:t xml:space="preserve">jduje </w:t>
      </w:r>
      <w:r w:rsidR="00C33364" w:rsidRPr="00171E9C">
        <w:t>się na ministerialnym wykazie czasopism naukowych z liczbą punktów 40);</w:t>
      </w:r>
    </w:p>
    <w:p w14:paraId="39DDF114" w14:textId="77777777" w:rsidR="007E7DAB" w:rsidRPr="00171E9C" w:rsidRDefault="00455CF0" w:rsidP="004D6641">
      <w:pPr>
        <w:pStyle w:val="Akapitzlist"/>
        <w:numPr>
          <w:ilvl w:val="0"/>
          <w:numId w:val="16"/>
        </w:numPr>
        <w:jc w:val="both"/>
      </w:pPr>
      <w:r w:rsidRPr="00171E9C">
        <w:t>„</w:t>
      </w:r>
      <w:r w:rsidR="007E7DAB" w:rsidRPr="00171E9C">
        <w:t>Zeszyty Komiksowe</w:t>
      </w:r>
      <w:r w:rsidRPr="00171E9C">
        <w:t>”</w:t>
      </w:r>
      <w:r w:rsidRPr="00171E9C">
        <w:rPr>
          <w:i/>
        </w:rPr>
        <w:t xml:space="preserve"> </w:t>
      </w:r>
      <w:r w:rsidRPr="00171E9C">
        <w:t>202</w:t>
      </w:r>
      <w:r w:rsidR="00171E9C" w:rsidRPr="00171E9C">
        <w:t>3</w:t>
      </w:r>
      <w:r w:rsidR="007E7DAB" w:rsidRPr="00171E9C">
        <w:t xml:space="preserve">, nr: </w:t>
      </w:r>
      <w:r w:rsidR="00E60AFF" w:rsidRPr="00171E9C">
        <w:t>3</w:t>
      </w:r>
      <w:r w:rsidR="00171E9C" w:rsidRPr="00171E9C">
        <w:t>5</w:t>
      </w:r>
      <w:r w:rsidR="007E7DAB" w:rsidRPr="00171E9C">
        <w:t>:</w:t>
      </w:r>
      <w:r w:rsidR="007E7DAB" w:rsidRPr="00897134">
        <w:rPr>
          <w:color w:val="FF0000"/>
        </w:rPr>
        <w:t xml:space="preserve"> </w:t>
      </w:r>
      <w:r w:rsidR="007E7DAB" w:rsidRPr="00171E9C">
        <w:t>„</w:t>
      </w:r>
      <w:r w:rsidR="00171E9C" w:rsidRPr="00171E9C">
        <w:t>Papcio Chmiel</w:t>
      </w:r>
      <w:r w:rsidR="007E7DAB" w:rsidRPr="00171E9C">
        <w:t xml:space="preserve">”; nr </w:t>
      </w:r>
      <w:r w:rsidRPr="00171E9C">
        <w:t>3</w:t>
      </w:r>
      <w:r w:rsidR="00171E9C" w:rsidRPr="00171E9C">
        <w:t>6</w:t>
      </w:r>
      <w:r w:rsidR="007E7DAB" w:rsidRPr="00171E9C">
        <w:t>: „</w:t>
      </w:r>
      <w:r w:rsidR="00171E9C" w:rsidRPr="00171E9C">
        <w:t>Tłumacząc komiksy</w:t>
      </w:r>
      <w:r w:rsidR="007E7DAB" w:rsidRPr="00171E9C">
        <w:t>”</w:t>
      </w:r>
      <w:r w:rsidR="00BA3323" w:rsidRPr="00171E9C">
        <w:t xml:space="preserve"> (</w:t>
      </w:r>
      <w:r w:rsidR="007E7DAB" w:rsidRPr="00171E9C">
        <w:t>współwydawane z Fundacją Instytut Kultury Popularnej</w:t>
      </w:r>
      <w:r w:rsidR="00BA3323" w:rsidRPr="00171E9C">
        <w:t>)</w:t>
      </w:r>
      <w:r w:rsidR="008B3F6F" w:rsidRPr="00171E9C">
        <w:t>;</w:t>
      </w:r>
    </w:p>
    <w:p w14:paraId="12764DE8" w14:textId="77777777" w:rsidR="00455CF0" w:rsidRPr="000426E7" w:rsidRDefault="00455CF0" w:rsidP="004D6641">
      <w:pPr>
        <w:pStyle w:val="Akapitzlist"/>
        <w:numPr>
          <w:ilvl w:val="0"/>
          <w:numId w:val="16"/>
        </w:numPr>
        <w:jc w:val="both"/>
      </w:pPr>
      <w:r w:rsidRPr="000426E7">
        <w:t>„Ziny”</w:t>
      </w:r>
      <w:r w:rsidRPr="000426E7">
        <w:rPr>
          <w:i/>
        </w:rPr>
        <w:t xml:space="preserve"> – </w:t>
      </w:r>
      <w:r w:rsidRPr="000426E7">
        <w:t>3</w:t>
      </w:r>
      <w:r w:rsidR="000426E7" w:rsidRPr="000426E7">
        <w:t xml:space="preserve">0 </w:t>
      </w:r>
      <w:r w:rsidRPr="000426E7">
        <w:t>wolumin</w:t>
      </w:r>
      <w:r w:rsidR="000426E7" w:rsidRPr="000426E7">
        <w:t>ów</w:t>
      </w:r>
      <w:r w:rsidRPr="000426E7">
        <w:t xml:space="preserve"> (współwydawane z FIKP);</w:t>
      </w:r>
    </w:p>
    <w:p w14:paraId="5F977540" w14:textId="77777777" w:rsidR="00C33364" w:rsidRPr="000426E7" w:rsidRDefault="000426E7" w:rsidP="000426E7">
      <w:pPr>
        <w:pStyle w:val="Akapitzlist"/>
        <w:numPr>
          <w:ilvl w:val="0"/>
          <w:numId w:val="16"/>
        </w:numPr>
        <w:jc w:val="both"/>
      </w:pPr>
      <w:r w:rsidRPr="000426E7">
        <w:rPr>
          <w:i/>
        </w:rPr>
        <w:t xml:space="preserve">Katalog wystawy 27. Poznańskiego Przeglądu Książki Naukowej </w:t>
      </w:r>
      <w:r w:rsidR="00455CF0" w:rsidRPr="000426E7">
        <w:t xml:space="preserve">/ </w:t>
      </w:r>
      <w:r w:rsidRPr="000426E7">
        <w:t>oprac. Małgorzata Bródka, Anna Cebulska, Joanna Fechner.</w:t>
      </w:r>
    </w:p>
    <w:p w14:paraId="507A0C63" w14:textId="77777777" w:rsidR="00852C76" w:rsidRDefault="00852C76" w:rsidP="00852C76">
      <w:pPr>
        <w:pStyle w:val="Akapitzlist"/>
        <w:spacing w:after="0"/>
        <w:jc w:val="both"/>
      </w:pPr>
    </w:p>
    <w:p w14:paraId="753A20A2" w14:textId="77777777" w:rsidR="007E7DAB" w:rsidRPr="00567654" w:rsidRDefault="007E7DAB" w:rsidP="004D6641">
      <w:pPr>
        <w:pStyle w:val="Akapitzlist"/>
        <w:numPr>
          <w:ilvl w:val="0"/>
          <w:numId w:val="14"/>
        </w:numPr>
        <w:spacing w:after="0"/>
        <w:jc w:val="both"/>
      </w:pPr>
      <w:r w:rsidRPr="00567654">
        <w:t>Biblioteka wysyła egzemplarze obowiązkowe swoich wydawnictw do uprawnionych bibliotek oraz prowadzi ich sprzedaż – internetową i tradycyjną</w:t>
      </w:r>
      <w:r w:rsidR="00CA4626" w:rsidRPr="00567654">
        <w:t xml:space="preserve">. </w:t>
      </w:r>
      <w:r w:rsidR="00455CF0" w:rsidRPr="00567654">
        <w:t>Z</w:t>
      </w:r>
      <w:r w:rsidRPr="00567654">
        <w:t>e sprzedaży książek,</w:t>
      </w:r>
      <w:r w:rsidR="00567654" w:rsidRPr="00567654">
        <w:t xml:space="preserve"> </w:t>
      </w:r>
      <w:r w:rsidRPr="00567654">
        <w:t>czasopism</w:t>
      </w:r>
      <w:r w:rsidR="00567654" w:rsidRPr="00567654">
        <w:t xml:space="preserve"> </w:t>
      </w:r>
      <w:r w:rsidRPr="00567654">
        <w:t xml:space="preserve">i innych materiałów uzyskano kwotę </w:t>
      </w:r>
      <w:r w:rsidR="00567654" w:rsidRPr="00567654">
        <w:t>6 581,40</w:t>
      </w:r>
      <w:r w:rsidR="00455CF0" w:rsidRPr="00567654">
        <w:t xml:space="preserve"> zł (202</w:t>
      </w:r>
      <w:r w:rsidR="00567654" w:rsidRPr="00567654">
        <w:t>2</w:t>
      </w:r>
      <w:r w:rsidR="00455CF0" w:rsidRPr="00567654">
        <w:t xml:space="preserve"> – </w:t>
      </w:r>
      <w:r w:rsidR="00567654" w:rsidRPr="00567654">
        <w:t>10 903,8</w:t>
      </w:r>
      <w:r w:rsidRPr="00567654">
        <w:t>0 zł</w:t>
      </w:r>
      <w:r w:rsidR="00455CF0" w:rsidRPr="00567654">
        <w:t>)</w:t>
      </w:r>
      <w:r w:rsidRPr="00567654">
        <w:t>.</w:t>
      </w:r>
    </w:p>
    <w:p w14:paraId="5202CB8E" w14:textId="77777777" w:rsidR="007E7DAB" w:rsidRDefault="007E7DAB" w:rsidP="007E7DAB">
      <w:pPr>
        <w:pStyle w:val="Akapitzlist"/>
        <w:rPr>
          <w:color w:val="FF0000"/>
        </w:rPr>
      </w:pPr>
    </w:p>
    <w:p w14:paraId="5047E538" w14:textId="77777777" w:rsidR="009835AD" w:rsidRPr="00A83C41" w:rsidRDefault="009835AD" w:rsidP="004D6641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A83C41">
        <w:rPr>
          <w:rFonts w:cstheme="minorHAnsi"/>
        </w:rPr>
        <w:t>W roku sprawozdawczym Biblioteka Uniwersytecka była organizatorem następujących konferencji</w:t>
      </w:r>
      <w:r w:rsidR="00F2435F">
        <w:rPr>
          <w:rFonts w:cstheme="minorHAnsi"/>
        </w:rPr>
        <w:t xml:space="preserve"> i seminariów</w:t>
      </w:r>
      <w:r w:rsidRPr="00A83C41">
        <w:rPr>
          <w:rFonts w:cstheme="minorHAnsi"/>
        </w:rPr>
        <w:t xml:space="preserve"> naukowych:</w:t>
      </w:r>
    </w:p>
    <w:p w14:paraId="71317EFD" w14:textId="77777777" w:rsidR="00A83C41" w:rsidRPr="00A83C41" w:rsidRDefault="00F65A56" w:rsidP="00E54DC9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A83C41">
        <w:rPr>
          <w:rFonts w:cstheme="minorHAnsi"/>
        </w:rPr>
        <w:t>Pierwsza Poznańska Konferencja Centrum Naukometrycznego Biblioteki Uniwersyteckiej w Poznaniu „Bibliometryczne analizy Otwartej Nauki”</w:t>
      </w:r>
      <w:r w:rsidR="00A83C41" w:rsidRPr="00A83C41">
        <w:rPr>
          <w:rFonts w:cstheme="minorHAnsi"/>
        </w:rPr>
        <w:t xml:space="preserve">; </w:t>
      </w:r>
    </w:p>
    <w:p w14:paraId="12E1B476" w14:textId="77777777" w:rsidR="002E68D2" w:rsidRDefault="00BA6BA7" w:rsidP="00E54DC9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A83C41">
        <w:rPr>
          <w:rFonts w:cstheme="minorHAnsi"/>
        </w:rPr>
        <w:t>Konferencja</w:t>
      </w:r>
      <w:r w:rsidR="002E68D2" w:rsidRPr="00A83C41">
        <w:rPr>
          <w:rFonts w:cstheme="minorHAnsi"/>
        </w:rPr>
        <w:t xml:space="preserve"> naukowa</w:t>
      </w:r>
      <w:r w:rsidRPr="00A83C41">
        <w:rPr>
          <w:rFonts w:cstheme="minorHAnsi"/>
        </w:rPr>
        <w:t xml:space="preserve"> </w:t>
      </w:r>
      <w:r w:rsidR="002E68D2" w:rsidRPr="00A83C41">
        <w:rPr>
          <w:rFonts w:cstheme="minorHAnsi"/>
        </w:rPr>
        <w:t>„</w:t>
      </w:r>
      <w:r w:rsidR="00A83C41" w:rsidRPr="00A83C41">
        <w:rPr>
          <w:rFonts w:cstheme="minorHAnsi"/>
        </w:rPr>
        <w:t>Przemoc w komiksie – Przemoc wobec komiksu</w:t>
      </w:r>
      <w:r w:rsidR="002E68D2" w:rsidRPr="00A83C41">
        <w:rPr>
          <w:rFonts w:cstheme="minorHAnsi"/>
        </w:rPr>
        <w:t>” (w ramach Poznańskiego Festiwalu Sztuki Komiksowej)</w:t>
      </w:r>
      <w:r w:rsidR="00F2435F">
        <w:rPr>
          <w:rFonts w:cstheme="minorHAnsi"/>
        </w:rPr>
        <w:t>;</w:t>
      </w:r>
    </w:p>
    <w:p w14:paraId="77D4D2C7" w14:textId="04420F38" w:rsidR="00F2435F" w:rsidRDefault="00F2435F" w:rsidP="00E54DC9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Panel dyskusyjny „Wydawcy i rynek książki – współczesne wyzwania” (w ramach 27. Poznańskiego Przeglądu Książki Naukowej)</w:t>
      </w:r>
      <w:r w:rsidR="00E404E4">
        <w:rPr>
          <w:rFonts w:cstheme="minorHAnsi"/>
        </w:rPr>
        <w:t>;</w:t>
      </w:r>
    </w:p>
    <w:p w14:paraId="754E9C6D" w14:textId="3E4B0646" w:rsidR="00E404E4" w:rsidRPr="00A83C41" w:rsidRDefault="00E404E4" w:rsidP="00E54DC9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 xml:space="preserve">X Konferencja Doktorantów „Książka: wiedza, pasja, kultura” (we współpracy z WSE UAM). </w:t>
      </w:r>
    </w:p>
    <w:p w14:paraId="3AA71A2C" w14:textId="77777777" w:rsidR="00F65A56" w:rsidRPr="00D12099" w:rsidRDefault="00F65A56" w:rsidP="00D12099">
      <w:pPr>
        <w:pStyle w:val="Akapitzlist"/>
        <w:jc w:val="both"/>
      </w:pPr>
    </w:p>
    <w:p w14:paraId="37A3E9D2" w14:textId="4E8CF1A5" w:rsidR="0080016F" w:rsidRDefault="0080016F" w:rsidP="004D6641">
      <w:pPr>
        <w:pStyle w:val="Akapitzlist"/>
        <w:numPr>
          <w:ilvl w:val="0"/>
          <w:numId w:val="14"/>
        </w:numPr>
        <w:jc w:val="both"/>
      </w:pPr>
      <w:r>
        <w:t xml:space="preserve">Przez cały rok sprawozdawczy trwały przygotowania do organizacji </w:t>
      </w:r>
      <w:r w:rsidRPr="00252C60">
        <w:rPr>
          <w:b/>
        </w:rPr>
        <w:t>II Kongresu Bibliotek Szkół Wyższych</w:t>
      </w:r>
      <w:r>
        <w:t xml:space="preserve">, Poznań 2024, </w:t>
      </w:r>
      <w:r w:rsidR="00252C60">
        <w:t xml:space="preserve">najważniejszego i największego wydarzenia w świecie bibliotek akademickich, </w:t>
      </w:r>
      <w:r>
        <w:t>będącego kontynuacją</w:t>
      </w:r>
      <w:r w:rsidR="00252C60">
        <w:t xml:space="preserve"> i nawiązaniem do</w:t>
      </w:r>
      <w:r>
        <w:t xml:space="preserve"> </w:t>
      </w:r>
      <w:r w:rsidR="00252C60">
        <w:t xml:space="preserve">I edycji Kongresu, która odbyła w </w:t>
      </w:r>
      <w:r>
        <w:t>Łodzi w 2019 roku. Biblioteka Uniwersytecka została głównym organizatorem wydarzenia. Do pozostałych organizatorów należą biblioteki poznańskich uczelni: Politechniki Poznańskiej, Uniwersytetu Medycznego, Uniwersytetu Ekonomicznego, Uniwersytetu Artystycznego oraz Uniwersytetu WSB Merito.</w:t>
      </w:r>
    </w:p>
    <w:p w14:paraId="264DDCFB" w14:textId="77777777" w:rsidR="0080016F" w:rsidRPr="0080016F" w:rsidRDefault="0080016F" w:rsidP="0080016F">
      <w:pPr>
        <w:pStyle w:val="Akapitzlist"/>
        <w:jc w:val="both"/>
      </w:pPr>
    </w:p>
    <w:p w14:paraId="574AD06A" w14:textId="75F28C55" w:rsidR="00A452F0" w:rsidRPr="0023688C" w:rsidRDefault="00D12099" w:rsidP="004D6641">
      <w:pPr>
        <w:pStyle w:val="Akapitzlist"/>
        <w:numPr>
          <w:ilvl w:val="0"/>
          <w:numId w:val="14"/>
        </w:numPr>
        <w:jc w:val="both"/>
      </w:pPr>
      <w:r w:rsidRPr="0023688C">
        <w:t xml:space="preserve">W roku sprawozdawczym pracownicy BUP opublikowali: </w:t>
      </w:r>
      <w:r w:rsidR="0023688C" w:rsidRPr="0023688C">
        <w:t>2 książki, 3</w:t>
      </w:r>
      <w:r w:rsidR="00E404E4">
        <w:t>4</w:t>
      </w:r>
      <w:r w:rsidR="0023688C" w:rsidRPr="0023688C">
        <w:t xml:space="preserve"> artykuł</w:t>
      </w:r>
      <w:r w:rsidR="00E404E4">
        <w:t>y</w:t>
      </w:r>
      <w:r w:rsidR="0023688C" w:rsidRPr="0023688C">
        <w:t xml:space="preserve"> w czasopismach, </w:t>
      </w:r>
      <w:r w:rsidR="00E404E4">
        <w:t>7</w:t>
      </w:r>
      <w:r w:rsidR="0023688C" w:rsidRPr="0023688C">
        <w:t xml:space="preserve"> rozdział</w:t>
      </w:r>
      <w:r w:rsidR="00E404E4">
        <w:t>ów</w:t>
      </w:r>
      <w:r w:rsidR="0023688C" w:rsidRPr="0023688C">
        <w:t xml:space="preserve"> w monografiach, 2 recenzje w czasopismach oraz </w:t>
      </w:r>
      <w:r w:rsidR="00E404E4">
        <w:t>11</w:t>
      </w:r>
      <w:r w:rsidR="0023688C" w:rsidRPr="0023688C">
        <w:t xml:space="preserve"> innych tekstów (katalogi wystaw, wywiady</w:t>
      </w:r>
      <w:r w:rsidR="00CB37DE">
        <w:t>, tłumaczenia</w:t>
      </w:r>
      <w:r w:rsidR="0023688C" w:rsidRPr="0023688C">
        <w:t xml:space="preserve"> itp.); sporządzono </w:t>
      </w:r>
      <w:r w:rsidR="00E404E4">
        <w:t>5</w:t>
      </w:r>
      <w:r w:rsidR="0023688C" w:rsidRPr="0023688C">
        <w:t xml:space="preserve"> redakcj</w:t>
      </w:r>
      <w:r w:rsidR="00E404E4">
        <w:t>i</w:t>
      </w:r>
      <w:r w:rsidR="0023688C" w:rsidRPr="0023688C">
        <w:t xml:space="preserve"> książek i 3 redakcje czasopism</w:t>
      </w:r>
      <w:r w:rsidR="0023688C">
        <w:t xml:space="preserve">, co daje łącznie </w:t>
      </w:r>
      <w:r w:rsidR="00E404E4">
        <w:rPr>
          <w:b/>
        </w:rPr>
        <w:t>64</w:t>
      </w:r>
      <w:r w:rsidR="0023688C">
        <w:t xml:space="preserve"> (2022 – 51) </w:t>
      </w:r>
      <w:r w:rsidR="0023688C" w:rsidRPr="0023688C">
        <w:rPr>
          <w:b/>
        </w:rPr>
        <w:t>publikacj</w:t>
      </w:r>
      <w:r w:rsidR="00E404E4">
        <w:rPr>
          <w:b/>
        </w:rPr>
        <w:t>e</w:t>
      </w:r>
      <w:r w:rsidR="0023688C">
        <w:t xml:space="preserve">. Przygotowano również </w:t>
      </w:r>
      <w:r w:rsidR="00216262">
        <w:t>4</w:t>
      </w:r>
      <w:r w:rsidR="0023688C" w:rsidRPr="0023688C">
        <w:t xml:space="preserve"> recenzje wydawnicze</w:t>
      </w:r>
      <w:r w:rsidR="0023688C">
        <w:t xml:space="preserve"> oraz 3 recenzje doktoratów i habilitacji. Ponadto 1</w:t>
      </w:r>
      <w:r w:rsidR="00E404E4">
        <w:t>9</w:t>
      </w:r>
      <w:r w:rsidR="0023688C">
        <w:t xml:space="preserve"> publikacji, w tym 5 książek, zostało złożonych do druku.</w:t>
      </w:r>
    </w:p>
    <w:p w14:paraId="291F96F2" w14:textId="77777777" w:rsidR="006B3263" w:rsidRDefault="006B3263" w:rsidP="006B3263">
      <w:pPr>
        <w:pStyle w:val="Akapitzlist"/>
        <w:jc w:val="both"/>
      </w:pPr>
    </w:p>
    <w:p w14:paraId="3BEE807B" w14:textId="437612E1" w:rsidR="006253D5" w:rsidRPr="006253D5" w:rsidRDefault="006B3263" w:rsidP="004D6641">
      <w:pPr>
        <w:pStyle w:val="Akapitzlist"/>
        <w:numPr>
          <w:ilvl w:val="0"/>
          <w:numId w:val="14"/>
        </w:numPr>
        <w:jc w:val="both"/>
        <w:rPr>
          <w:color w:val="FF0000"/>
        </w:rPr>
      </w:pPr>
      <w:r w:rsidRPr="00E126DE">
        <w:t>Spośród pracowników BU</w:t>
      </w:r>
      <w:r w:rsidR="00537BC9" w:rsidRPr="00E126DE">
        <w:t>P</w:t>
      </w:r>
      <w:r w:rsidRPr="00E126DE">
        <w:t xml:space="preserve"> </w:t>
      </w:r>
      <w:r w:rsidR="002B2A78" w:rsidRPr="00E126DE">
        <w:t>1</w:t>
      </w:r>
      <w:r w:rsidR="008D5F16">
        <w:t>9</w:t>
      </w:r>
      <w:r w:rsidRPr="00E126DE">
        <w:t xml:space="preserve"> </w:t>
      </w:r>
      <w:r w:rsidR="00511659" w:rsidRPr="00E126DE">
        <w:t>(202</w:t>
      </w:r>
      <w:r w:rsidR="002B2A78" w:rsidRPr="00E126DE">
        <w:t>2</w:t>
      </w:r>
      <w:r w:rsidR="00511659" w:rsidRPr="00E126DE">
        <w:t xml:space="preserve"> – </w:t>
      </w:r>
      <w:r w:rsidR="002B2A78" w:rsidRPr="00E126DE">
        <w:t>22</w:t>
      </w:r>
      <w:r w:rsidR="00511659" w:rsidRPr="00E126DE">
        <w:t xml:space="preserve">) </w:t>
      </w:r>
      <w:r w:rsidRPr="00E126DE">
        <w:t>os</w:t>
      </w:r>
      <w:r w:rsidR="002B2A78" w:rsidRPr="00E126DE">
        <w:t>ób</w:t>
      </w:r>
      <w:r w:rsidRPr="00E126DE">
        <w:t xml:space="preserve"> </w:t>
      </w:r>
      <w:r w:rsidR="00511659" w:rsidRPr="00E126DE">
        <w:t>wygłosił</w:t>
      </w:r>
      <w:r w:rsidR="002B2A78" w:rsidRPr="00E126DE">
        <w:t>o</w:t>
      </w:r>
      <w:r w:rsidR="00511659" w:rsidRPr="00E126DE">
        <w:t xml:space="preserve"> </w:t>
      </w:r>
      <w:r w:rsidR="00DC0C88">
        <w:rPr>
          <w:b/>
        </w:rPr>
        <w:t>21</w:t>
      </w:r>
      <w:r w:rsidR="003562B8" w:rsidRPr="00E126DE">
        <w:rPr>
          <w:b/>
        </w:rPr>
        <w:t xml:space="preserve"> </w:t>
      </w:r>
      <w:r w:rsidR="00E126DE" w:rsidRPr="00E126DE">
        <w:t>(2022 – 38)</w:t>
      </w:r>
      <w:r w:rsidR="00E126DE" w:rsidRPr="00E126DE">
        <w:rPr>
          <w:b/>
        </w:rPr>
        <w:t xml:space="preserve"> </w:t>
      </w:r>
      <w:r w:rsidR="003562B8" w:rsidRPr="00E126DE">
        <w:rPr>
          <w:b/>
        </w:rPr>
        <w:t>referatów</w:t>
      </w:r>
      <w:r w:rsidR="00511659" w:rsidRPr="00E126DE">
        <w:t xml:space="preserve"> na </w:t>
      </w:r>
      <w:r w:rsidR="00DC0C88">
        <w:t>20</w:t>
      </w:r>
      <w:r w:rsidR="00551FF6" w:rsidRPr="00E126DE">
        <w:t xml:space="preserve"> (202</w:t>
      </w:r>
      <w:r w:rsidR="00E126DE" w:rsidRPr="00E126DE">
        <w:t>2</w:t>
      </w:r>
      <w:r w:rsidR="00551FF6" w:rsidRPr="00E126DE">
        <w:t xml:space="preserve"> – </w:t>
      </w:r>
      <w:r w:rsidR="00E126DE" w:rsidRPr="00E126DE">
        <w:t>27</w:t>
      </w:r>
      <w:r w:rsidR="00551FF6" w:rsidRPr="00E126DE">
        <w:t>)</w:t>
      </w:r>
      <w:r w:rsidR="00511659" w:rsidRPr="00E126DE">
        <w:t xml:space="preserve"> </w:t>
      </w:r>
      <w:r w:rsidRPr="00E126DE">
        <w:t xml:space="preserve">konferencjach </w:t>
      </w:r>
      <w:r w:rsidR="005D2F34" w:rsidRPr="00E126DE">
        <w:t>krajowych</w:t>
      </w:r>
      <w:r w:rsidR="003562B8" w:rsidRPr="00E126DE">
        <w:t xml:space="preserve"> i </w:t>
      </w:r>
      <w:r w:rsidR="00DC0C88">
        <w:t>2</w:t>
      </w:r>
      <w:r w:rsidR="003562B8" w:rsidRPr="00E126DE">
        <w:t xml:space="preserve"> (202</w:t>
      </w:r>
      <w:r w:rsidR="00E126DE" w:rsidRPr="00E126DE">
        <w:t>2</w:t>
      </w:r>
      <w:r w:rsidR="003562B8" w:rsidRPr="00E126DE">
        <w:t xml:space="preserve"> – 1) zagraniczn</w:t>
      </w:r>
      <w:r w:rsidR="00DC0C88">
        <w:t>ych</w:t>
      </w:r>
      <w:r w:rsidR="003562B8" w:rsidRPr="00E126DE">
        <w:t xml:space="preserve">. </w:t>
      </w:r>
      <w:r w:rsidR="004B048B">
        <w:t xml:space="preserve">Cztery osoby dodatkowo przygotowały poster. </w:t>
      </w:r>
      <w:r w:rsidR="00E126DE" w:rsidRPr="00E126DE">
        <w:t>Dwie</w:t>
      </w:r>
      <w:r w:rsidR="003562B8" w:rsidRPr="00E126DE">
        <w:t xml:space="preserve"> osoby prowadziły </w:t>
      </w:r>
      <w:r w:rsidR="00E126DE" w:rsidRPr="00E126DE">
        <w:t xml:space="preserve">3 </w:t>
      </w:r>
      <w:r w:rsidR="003562B8" w:rsidRPr="00E126DE">
        <w:t xml:space="preserve">sesje, a </w:t>
      </w:r>
      <w:r w:rsidR="00E126DE" w:rsidRPr="00E126DE">
        <w:t>3</w:t>
      </w:r>
      <w:r w:rsidR="003562B8" w:rsidRPr="00E126DE">
        <w:t xml:space="preserve"> uczestniczyły w panelach dyskusyjnych.</w:t>
      </w:r>
      <w:r w:rsidR="003562B8">
        <w:t xml:space="preserve"> </w:t>
      </w:r>
      <w:r w:rsidR="00DC0C88">
        <w:t xml:space="preserve">Dziesięć osób </w:t>
      </w:r>
      <w:r w:rsidR="00E126DE">
        <w:t>był</w:t>
      </w:r>
      <w:r w:rsidR="00DC0C88">
        <w:t>o</w:t>
      </w:r>
      <w:r w:rsidR="00E126DE">
        <w:t xml:space="preserve"> członkami komitetów programowych konferencji. </w:t>
      </w:r>
    </w:p>
    <w:p w14:paraId="47C3BBDC" w14:textId="77777777" w:rsidR="006253D5" w:rsidRPr="006253D5" w:rsidRDefault="006253D5" w:rsidP="006253D5">
      <w:pPr>
        <w:pStyle w:val="Akapitzlist"/>
        <w:jc w:val="both"/>
      </w:pPr>
    </w:p>
    <w:p w14:paraId="7FA6E12C" w14:textId="143CD244" w:rsidR="00036E89" w:rsidRDefault="00A63B77" w:rsidP="00D142D6">
      <w:pPr>
        <w:pStyle w:val="Akapitzlist"/>
        <w:numPr>
          <w:ilvl w:val="0"/>
          <w:numId w:val="14"/>
        </w:numPr>
        <w:jc w:val="both"/>
      </w:pPr>
      <w:r w:rsidRPr="00216367">
        <w:t>W 202</w:t>
      </w:r>
      <w:r w:rsidR="00216367" w:rsidRPr="00216367">
        <w:t>3</w:t>
      </w:r>
      <w:r w:rsidRPr="00216367">
        <w:t xml:space="preserve"> </w:t>
      </w:r>
      <w:r w:rsidR="00031B9B" w:rsidRPr="00216367">
        <w:t>BUP</w:t>
      </w:r>
      <w:r w:rsidR="00216367" w:rsidRPr="00216367">
        <w:t xml:space="preserve"> realizowała projekt</w:t>
      </w:r>
      <w:r w:rsidR="00D0687A" w:rsidRPr="00216367">
        <w:t xml:space="preserve"> „Społeczna odpowiedzialność nauki” – moduł dla bibliotek naukowych i przystąpiła do realizacji projektu </w:t>
      </w:r>
      <w:r w:rsidR="00D0687A" w:rsidRPr="009A618F">
        <w:rPr>
          <w:i/>
        </w:rPr>
        <w:t>Digitalizacja i udostępnienie online kolekcji inkunabułów Biblioteki Uniwersyteckiej w Poznaniu</w:t>
      </w:r>
      <w:r w:rsidR="00216367" w:rsidRPr="00216367">
        <w:t xml:space="preserve">. W ramach tego samego programu MEiN złożono i uzyskano dofinansowanie do realizacji projektu </w:t>
      </w:r>
      <w:r w:rsidR="00216367" w:rsidRPr="009A618F">
        <w:rPr>
          <w:i/>
        </w:rPr>
        <w:t>Udostępnienie kolekcji druków ulotnych dotyczących historii UAM w Poznaniu z lat 1919-1990</w:t>
      </w:r>
      <w:r w:rsidR="00216367">
        <w:t xml:space="preserve">. </w:t>
      </w:r>
      <w:r w:rsidR="00036E89">
        <w:t xml:space="preserve">Pozyskano również </w:t>
      </w:r>
      <w:r w:rsidR="009A618F">
        <w:t xml:space="preserve">środki z Urzędu Marszałkowskiego na realizację projektu </w:t>
      </w:r>
      <w:r w:rsidR="00036E89" w:rsidRPr="009A618F">
        <w:rPr>
          <w:i/>
        </w:rPr>
        <w:t>„Mirabilium Collectio”. Cyfrowa platforma zbiorów specjalnych Biblioteki Uniwersyteckiej w Poznaniu</w:t>
      </w:r>
      <w:r w:rsidR="009A618F">
        <w:t xml:space="preserve">, w ramach programu </w:t>
      </w:r>
      <w:r w:rsidR="00036E89">
        <w:t>regionalnego Fundusze Europejskie dla Wielkopolski 2021-2027</w:t>
      </w:r>
      <w:r w:rsidR="009A618F">
        <w:t xml:space="preserve">. </w:t>
      </w:r>
    </w:p>
    <w:p w14:paraId="04722951" w14:textId="77777777" w:rsidR="00036E89" w:rsidRPr="00036E89" w:rsidRDefault="00036E89" w:rsidP="00036E89">
      <w:pPr>
        <w:pStyle w:val="Akapitzlist"/>
        <w:jc w:val="both"/>
      </w:pPr>
    </w:p>
    <w:p w14:paraId="3B0AC435" w14:textId="39A96BCD" w:rsidR="00BC1873" w:rsidRPr="00452105" w:rsidRDefault="00031B9B" w:rsidP="004D6641">
      <w:pPr>
        <w:pStyle w:val="Akapitzlist"/>
        <w:numPr>
          <w:ilvl w:val="0"/>
          <w:numId w:val="14"/>
        </w:numPr>
        <w:jc w:val="both"/>
      </w:pPr>
      <w:r w:rsidRPr="006F65CD">
        <w:t>P</w:t>
      </w:r>
      <w:r w:rsidR="007E7DAB" w:rsidRPr="006F65CD">
        <w:t>racownicy BU</w:t>
      </w:r>
      <w:r w:rsidR="00537BC9" w:rsidRPr="006F65CD">
        <w:t>P</w:t>
      </w:r>
      <w:r w:rsidR="007E7DAB" w:rsidRPr="006F65CD">
        <w:t xml:space="preserve"> kierowali </w:t>
      </w:r>
      <w:r w:rsidR="00D0687A" w:rsidRPr="006F65CD">
        <w:t>i/</w:t>
      </w:r>
      <w:r w:rsidR="007E7DAB" w:rsidRPr="006F65CD">
        <w:t xml:space="preserve">lub realizowali </w:t>
      </w:r>
      <w:r w:rsidR="00D0687A" w:rsidRPr="006F65CD">
        <w:rPr>
          <w:b/>
        </w:rPr>
        <w:t>4</w:t>
      </w:r>
      <w:r w:rsidR="007E7DAB" w:rsidRPr="006F65CD">
        <w:rPr>
          <w:b/>
        </w:rPr>
        <w:t xml:space="preserve"> granty badawcze z Narodowego Programu Rozwoju Humanistyki</w:t>
      </w:r>
      <w:r w:rsidR="007569EE">
        <w:t xml:space="preserve"> i jeden zagraniczny (Hiszpania). </w:t>
      </w:r>
      <w:r w:rsidR="00A63B77" w:rsidRPr="006F65CD">
        <w:t xml:space="preserve">Jedna osoba uczestniczyła </w:t>
      </w:r>
      <w:r w:rsidR="00BC1873" w:rsidRPr="006F65CD">
        <w:t>w projekcie badawczym DARIAH-PL – „</w:t>
      </w:r>
      <w:r w:rsidR="00D0687A" w:rsidRPr="006F65CD">
        <w:t xml:space="preserve">Cyfrowa infrastruktura badawcza </w:t>
      </w:r>
      <w:r w:rsidR="00987D69" w:rsidRPr="006F65CD">
        <w:t>dla humanistyki i nauk o sztuce”</w:t>
      </w:r>
      <w:r w:rsidR="00BC1873" w:rsidRPr="006F65CD">
        <w:t>.</w:t>
      </w:r>
    </w:p>
    <w:p w14:paraId="27160491" w14:textId="77777777" w:rsidR="007E7DAB" w:rsidRPr="00CA4E4C" w:rsidRDefault="007E7DAB" w:rsidP="007E7DAB">
      <w:pPr>
        <w:pStyle w:val="Akapitzlist"/>
        <w:jc w:val="both"/>
        <w:rPr>
          <w:color w:val="FF0000"/>
        </w:rPr>
      </w:pPr>
    </w:p>
    <w:p w14:paraId="12B9E3F4" w14:textId="196D9729" w:rsidR="007E7DAB" w:rsidRPr="00E14685" w:rsidRDefault="007E7DAB" w:rsidP="004D6641">
      <w:pPr>
        <w:pStyle w:val="Akapitzlist"/>
        <w:numPr>
          <w:ilvl w:val="0"/>
          <w:numId w:val="14"/>
        </w:numPr>
        <w:jc w:val="both"/>
      </w:pPr>
      <w:r w:rsidRPr="00102D24">
        <w:t>BU</w:t>
      </w:r>
      <w:r w:rsidR="00537BC9" w:rsidRPr="00102D24">
        <w:t>P</w:t>
      </w:r>
      <w:r w:rsidRPr="00102D24">
        <w:t xml:space="preserve"> w dalszym ciągu uczestniczyła w ogólnopolskim projekcie „Analiza Funkcjono</w:t>
      </w:r>
      <w:r w:rsidR="008E4259" w:rsidRPr="00102D24">
        <w:t xml:space="preserve">wania Bibliotek w Polsce” </w:t>
      </w:r>
      <w:r w:rsidRPr="00102D24">
        <w:t>oraz koordynowała, prowadzony przez Zespół ds. Standardów dla Bibliotek Naukowych</w:t>
      </w:r>
      <w:r w:rsidR="004B5B9F" w:rsidRPr="00102D24">
        <w:t xml:space="preserve"> </w:t>
      </w:r>
      <w:r w:rsidRPr="00102D24">
        <w:t>(działający pod egidą Rady Wykonawczej Konferencji Dyrektorów Bibliotek Akademickich Szkół Polskich), projekt badawczy „Analiza Funkcjonowania Bibliotek Naukowych”.</w:t>
      </w:r>
      <w:r w:rsidR="00E14685">
        <w:t xml:space="preserve"> </w:t>
      </w:r>
      <w:r w:rsidR="00444F19" w:rsidRPr="00E14685">
        <w:t>W roku sprawozdawczym p</w:t>
      </w:r>
      <w:r w:rsidRPr="00E14685">
        <w:t>rzygotowano ankietę za rok 202</w:t>
      </w:r>
      <w:r w:rsidR="00102D24" w:rsidRPr="00E14685">
        <w:t>2</w:t>
      </w:r>
      <w:r w:rsidR="00444F19" w:rsidRPr="00E14685">
        <w:t xml:space="preserve"> oraz </w:t>
      </w:r>
      <w:r w:rsidR="00E14685" w:rsidRPr="00E14685">
        <w:t>współpracowano z Zespołem ds. badania efektywności bibliotek przy SBP</w:t>
      </w:r>
      <w:r w:rsidR="00444F19" w:rsidRPr="00E14685">
        <w:t xml:space="preserve">. </w:t>
      </w:r>
      <w:r w:rsidR="00A84C03">
        <w:t>Sprawowano nadzór informatyczny nad poprawnością funkcjonowania bazy danych i oprogramowania.</w:t>
      </w:r>
    </w:p>
    <w:p w14:paraId="006AC0BD" w14:textId="77777777" w:rsidR="004B5B9F" w:rsidRDefault="004B5B9F" w:rsidP="004B5B9F">
      <w:pPr>
        <w:pStyle w:val="Akapitzlist"/>
      </w:pPr>
    </w:p>
    <w:p w14:paraId="1A70D5E0" w14:textId="77777777" w:rsidR="004B5B9F" w:rsidRPr="009E2DAD" w:rsidRDefault="00564A7B" w:rsidP="004D6641">
      <w:pPr>
        <w:pStyle w:val="Akapitzlist"/>
        <w:numPr>
          <w:ilvl w:val="0"/>
          <w:numId w:val="14"/>
        </w:numPr>
        <w:jc w:val="both"/>
      </w:pPr>
      <w:r w:rsidRPr="00F73D5E">
        <w:t>Realizowano działania w</w:t>
      </w:r>
      <w:r w:rsidR="00406A84" w:rsidRPr="00F73D5E">
        <w:t xml:space="preserve"> </w:t>
      </w:r>
      <w:r w:rsidR="004541ED" w:rsidRPr="00F73D5E">
        <w:t>ramach programu Wiki UAM (współpraca UAM ze Stowarzyszeniem Wikimedia Polska)</w:t>
      </w:r>
      <w:r w:rsidRPr="00F73D5E">
        <w:t xml:space="preserve">, w tym przeprowadzono dwie Wikinarady w Wojewódzkiej Bibliotece Publicznej i Centrum Animacji Kultury </w:t>
      </w:r>
      <w:r w:rsidR="00361260" w:rsidRPr="00F73D5E">
        <w:t xml:space="preserve">w Poznaniu </w:t>
      </w:r>
      <w:r w:rsidRPr="00F73D5E">
        <w:t>oraz utworzono wspólny dokument dot. encyklopedyczności bibliotek</w:t>
      </w:r>
      <w:r>
        <w:t xml:space="preserve">. </w:t>
      </w:r>
      <w:r w:rsidR="00F73D5E">
        <w:t>Zorganizowano i współprowadzono Edyton 1Lib1Ref – warsztaty edycyjne dla bibliotekarzy. W ramach ogólnopolskiej akcji dodano 4 177 przypisów na 2 782 stronach w polskojęzycznej Wikipedii, zajmując 2. miejsce w rankingu światowym.</w:t>
      </w:r>
    </w:p>
    <w:p w14:paraId="75C9A33A" w14:textId="77777777" w:rsidR="006B3263" w:rsidRDefault="006B3263" w:rsidP="007E7DAB">
      <w:pPr>
        <w:pStyle w:val="Akapitzlist"/>
        <w:jc w:val="both"/>
      </w:pPr>
    </w:p>
    <w:p w14:paraId="5387DDE5" w14:textId="77777777" w:rsidR="007E7DAB" w:rsidRPr="00FB603A" w:rsidRDefault="007E7DAB" w:rsidP="004D6641">
      <w:pPr>
        <w:pStyle w:val="Akapitzlist"/>
        <w:numPr>
          <w:ilvl w:val="0"/>
          <w:numId w:val="14"/>
        </w:numPr>
        <w:jc w:val="both"/>
      </w:pPr>
      <w:r w:rsidRPr="00B63A01">
        <w:t xml:space="preserve">Pracownicy Biblioteki </w:t>
      </w:r>
      <w:r w:rsidR="009B52E8" w:rsidRPr="00B63A01">
        <w:t xml:space="preserve">są członkami </w:t>
      </w:r>
      <w:r w:rsidRPr="00B63A01">
        <w:t>instytucji i stowarzyszeń naukowych</w:t>
      </w:r>
      <w:r w:rsidR="009B52E8" w:rsidRPr="00B63A01">
        <w:t xml:space="preserve"> (PAN, PTPN, rady naukowe bibliotek, muzeów</w:t>
      </w:r>
      <w:r w:rsidR="00FB603A" w:rsidRPr="00B63A01">
        <w:t>, rady programowe fundacji</w:t>
      </w:r>
      <w:r w:rsidR="009B52E8" w:rsidRPr="00B63A01">
        <w:t xml:space="preserve"> itp.), a także członkami redakcji</w:t>
      </w:r>
      <w:r w:rsidR="00E81BBC" w:rsidRPr="00B63A01">
        <w:t xml:space="preserve"> i r</w:t>
      </w:r>
      <w:r w:rsidR="009B52E8" w:rsidRPr="00B63A01">
        <w:t>ad naukowych czasopism, rad programowych/naukowych konferencji i innych naukowych wydarzeń</w:t>
      </w:r>
      <w:r w:rsidR="009B52E8" w:rsidRPr="00FB603A">
        <w:t xml:space="preserve">. </w:t>
      </w:r>
    </w:p>
    <w:p w14:paraId="1E587921" w14:textId="77777777" w:rsidR="007E7DAB" w:rsidRPr="00CA4E4C" w:rsidRDefault="007E7DAB" w:rsidP="007E7DAB">
      <w:pPr>
        <w:pStyle w:val="Akapitzlist"/>
        <w:jc w:val="both"/>
        <w:rPr>
          <w:color w:val="FF0000"/>
        </w:rPr>
      </w:pPr>
    </w:p>
    <w:p w14:paraId="0FB97C9E" w14:textId="45B7886C" w:rsidR="004B048B" w:rsidRPr="004B048B" w:rsidRDefault="007E7DAB" w:rsidP="004D6641">
      <w:pPr>
        <w:pStyle w:val="Akapitzlist"/>
        <w:numPr>
          <w:ilvl w:val="0"/>
          <w:numId w:val="14"/>
        </w:numPr>
        <w:spacing w:after="0"/>
        <w:ind w:left="714" w:hanging="357"/>
        <w:jc w:val="both"/>
        <w:rPr>
          <w:color w:val="FF0000"/>
        </w:rPr>
      </w:pPr>
      <w:r w:rsidRPr="003D6B7A">
        <w:t>W ramach rozwoju zawodowego i podnoszenia kompetencji w 202</w:t>
      </w:r>
      <w:r w:rsidR="003D6B7A" w:rsidRPr="003D6B7A">
        <w:t>3</w:t>
      </w:r>
      <w:r w:rsidRPr="003D6B7A">
        <w:t xml:space="preserve"> roku </w:t>
      </w:r>
      <w:r w:rsidR="003D6B7A" w:rsidRPr="003D6B7A">
        <w:t>dwie osoby</w:t>
      </w:r>
      <w:r w:rsidR="00843A46" w:rsidRPr="003D6B7A">
        <w:t xml:space="preserve"> obronił</w:t>
      </w:r>
      <w:r w:rsidR="003D6B7A" w:rsidRPr="003D6B7A">
        <w:t>y</w:t>
      </w:r>
      <w:r w:rsidR="00843A46" w:rsidRPr="003D6B7A">
        <w:t xml:space="preserve"> doktorat, </w:t>
      </w:r>
      <w:r w:rsidR="00BB0ABB" w:rsidRPr="00BB0ABB">
        <w:t>2</w:t>
      </w:r>
      <w:r w:rsidRPr="00BB0ABB">
        <w:t xml:space="preserve"> </w:t>
      </w:r>
      <w:r w:rsidR="00843A46" w:rsidRPr="00BB0ABB">
        <w:t xml:space="preserve">– </w:t>
      </w:r>
      <w:r w:rsidR="00257CD4" w:rsidRPr="00BB0ABB">
        <w:t>pracowały nad doktoratami</w:t>
      </w:r>
      <w:r w:rsidRPr="00BB0ABB">
        <w:t xml:space="preserve">, </w:t>
      </w:r>
      <w:r w:rsidR="007569EE">
        <w:t xml:space="preserve">jedna odbywała </w:t>
      </w:r>
      <w:r w:rsidR="00B31AA2" w:rsidRPr="007569EE">
        <w:t>studia podyplomow</w:t>
      </w:r>
      <w:r w:rsidR="00B03F7C" w:rsidRPr="007569EE">
        <w:t>e</w:t>
      </w:r>
      <w:r w:rsidR="00B662C7" w:rsidRPr="007569EE">
        <w:t xml:space="preserve">, </w:t>
      </w:r>
      <w:r w:rsidR="007569EE" w:rsidRPr="007569EE">
        <w:t xml:space="preserve">a kolejna </w:t>
      </w:r>
      <w:r w:rsidR="001F5BE4" w:rsidRPr="007569EE">
        <w:t xml:space="preserve">ukończyła </w:t>
      </w:r>
      <w:r w:rsidR="00B662C7" w:rsidRPr="007569EE">
        <w:t>studia II stopnia</w:t>
      </w:r>
      <w:r w:rsidR="007569EE" w:rsidRPr="007569EE">
        <w:t>, uzyskując stopień magistra</w:t>
      </w:r>
      <w:r w:rsidR="007569EE">
        <w:t>.</w:t>
      </w:r>
      <w:r w:rsidR="00B03F7C" w:rsidRPr="00897134">
        <w:rPr>
          <w:color w:val="FF0000"/>
        </w:rPr>
        <w:t xml:space="preserve"> </w:t>
      </w:r>
      <w:r w:rsidRPr="004B048B">
        <w:t>Pracownicy</w:t>
      </w:r>
      <w:r w:rsidR="00B31AA2" w:rsidRPr="004B048B">
        <w:t xml:space="preserve"> (</w:t>
      </w:r>
      <w:r w:rsidR="004B048B" w:rsidRPr="004B048B">
        <w:t>134 osoby</w:t>
      </w:r>
      <w:r w:rsidR="00B31AA2" w:rsidRPr="004B048B">
        <w:t>)</w:t>
      </w:r>
      <w:r w:rsidRPr="004B048B">
        <w:t xml:space="preserve"> brali </w:t>
      </w:r>
      <w:r w:rsidR="00B31AA2" w:rsidRPr="004B048B">
        <w:t>udział w </w:t>
      </w:r>
      <w:r w:rsidR="004B048B" w:rsidRPr="004B048B">
        <w:t xml:space="preserve">konferencjach, </w:t>
      </w:r>
      <w:r w:rsidR="00B31AA2" w:rsidRPr="004B048B">
        <w:t xml:space="preserve">licznych </w:t>
      </w:r>
      <w:r w:rsidRPr="004B048B">
        <w:t>szkoleniach</w:t>
      </w:r>
      <w:r w:rsidR="00250A3A" w:rsidRPr="004B048B">
        <w:t>, warsztatach</w:t>
      </w:r>
      <w:r w:rsidR="00B31AA2" w:rsidRPr="004B048B">
        <w:t xml:space="preserve"> i webinariach, przeznaczając na </w:t>
      </w:r>
      <w:r w:rsidR="00250A3A" w:rsidRPr="004B048B">
        <w:t xml:space="preserve">swój </w:t>
      </w:r>
      <w:r w:rsidR="00B31AA2" w:rsidRPr="004B048B">
        <w:t xml:space="preserve">rozwój </w:t>
      </w:r>
      <w:r w:rsidR="00250A3A" w:rsidRPr="004B048B">
        <w:t xml:space="preserve">ponad </w:t>
      </w:r>
      <w:r w:rsidR="00250A3A" w:rsidRPr="004B048B">
        <w:rPr>
          <w:b/>
        </w:rPr>
        <w:t xml:space="preserve">2 </w:t>
      </w:r>
      <w:r w:rsidR="006061D1" w:rsidRPr="004B048B">
        <w:rPr>
          <w:b/>
        </w:rPr>
        <w:t>3</w:t>
      </w:r>
      <w:r w:rsidR="004B048B" w:rsidRPr="004B048B">
        <w:rPr>
          <w:b/>
        </w:rPr>
        <w:t>57</w:t>
      </w:r>
      <w:r w:rsidR="00B31AA2" w:rsidRPr="004B048B">
        <w:rPr>
          <w:b/>
        </w:rPr>
        <w:t xml:space="preserve"> godzin</w:t>
      </w:r>
      <w:r w:rsidRPr="004B048B">
        <w:t xml:space="preserve">. </w:t>
      </w:r>
      <w:r w:rsidR="00B03F7C" w:rsidRPr="00BB0ABB">
        <w:t>W BUP</w:t>
      </w:r>
      <w:r w:rsidR="00BB0ABB" w:rsidRPr="00BB0ABB">
        <w:t xml:space="preserve"> </w:t>
      </w:r>
      <w:r w:rsidR="00F30251" w:rsidRPr="00BB0ABB">
        <w:t xml:space="preserve">prowadzone były </w:t>
      </w:r>
      <w:r w:rsidR="00B03F7C" w:rsidRPr="00BB0ABB">
        <w:t xml:space="preserve">lektoraty wewnętrzne z języków: angielskiego, </w:t>
      </w:r>
      <w:r w:rsidR="00B03F7C" w:rsidRPr="00AC62F7">
        <w:t>francuskiego</w:t>
      </w:r>
      <w:r w:rsidR="00B03F7C" w:rsidRPr="00897134">
        <w:rPr>
          <w:color w:val="FF0000"/>
        </w:rPr>
        <w:t xml:space="preserve"> </w:t>
      </w:r>
      <w:r w:rsidR="00B03F7C" w:rsidRPr="00AC62F7">
        <w:t>i starogreckiego</w:t>
      </w:r>
      <w:r w:rsidR="00B03F7C" w:rsidRPr="00897134">
        <w:rPr>
          <w:color w:val="FF0000"/>
        </w:rPr>
        <w:t xml:space="preserve"> </w:t>
      </w:r>
      <w:r w:rsidR="00B03F7C" w:rsidRPr="00AC62F7">
        <w:t xml:space="preserve">(dla pracowników Oddziału Zbiorów Specjalnych), </w:t>
      </w:r>
      <w:r w:rsidR="00B03F7C" w:rsidRPr="00BB0ABB">
        <w:t>w których uczestniczyło</w:t>
      </w:r>
      <w:r w:rsidR="00F30251" w:rsidRPr="00BB0ABB">
        <w:t xml:space="preserve"> 1</w:t>
      </w:r>
      <w:r w:rsidR="00035106">
        <w:t>3</w:t>
      </w:r>
      <w:r w:rsidR="00F30251" w:rsidRPr="00BB0ABB">
        <w:t xml:space="preserve"> osób. W</w:t>
      </w:r>
      <w:r w:rsidR="004B048B">
        <w:t xml:space="preserve"> organizowanych w UAM kursach języka angielskiego brało udział 5 osób, a jedna uczestniczyła w kursie języka niemieckiego. W kursach zewnętrznych uczestniczyło 5 osób, w tym 4 uczyły się języka angielskiego, a jedna – hebrajskiego. </w:t>
      </w:r>
    </w:p>
    <w:p w14:paraId="7B9DAFB8" w14:textId="77777777" w:rsidR="00F30251" w:rsidRPr="00F30251" w:rsidRDefault="00F30251" w:rsidP="00F30251">
      <w:pPr>
        <w:spacing w:after="0"/>
        <w:jc w:val="both"/>
        <w:rPr>
          <w:color w:val="FF0000"/>
        </w:rPr>
      </w:pPr>
    </w:p>
    <w:p w14:paraId="031FFBEC" w14:textId="1A4BE10B" w:rsidR="0087125B" w:rsidRPr="00C868E1" w:rsidRDefault="00940E84" w:rsidP="00D142D6">
      <w:pPr>
        <w:pStyle w:val="Akapitzlist"/>
        <w:numPr>
          <w:ilvl w:val="0"/>
          <w:numId w:val="14"/>
        </w:numPr>
        <w:spacing w:after="0"/>
        <w:ind w:left="708" w:hanging="357"/>
        <w:jc w:val="both"/>
      </w:pPr>
      <w:r w:rsidRPr="00940E84">
        <w:t xml:space="preserve">Dwie </w:t>
      </w:r>
      <w:r w:rsidR="00F30251" w:rsidRPr="00940E84">
        <w:t xml:space="preserve">osoby zrealizowały </w:t>
      </w:r>
      <w:r w:rsidR="00F30251" w:rsidRPr="004B048B">
        <w:rPr>
          <w:b/>
        </w:rPr>
        <w:t>wyjazdy</w:t>
      </w:r>
      <w:r w:rsidR="00F30251" w:rsidRPr="00940E84">
        <w:t xml:space="preserve"> w ramach programu ERASMUS</w:t>
      </w:r>
      <w:r w:rsidR="00F30251" w:rsidRPr="00747CEA">
        <w:t xml:space="preserve">. Jedna osoba </w:t>
      </w:r>
      <w:r w:rsidRPr="00747CEA">
        <w:t>odbyła wyjazd studyjny do ECOOM przy Uniwersytecie w Antwerpii, a</w:t>
      </w:r>
      <w:r w:rsidR="00F30251" w:rsidRPr="00747CEA">
        <w:t xml:space="preserve"> kolejna</w:t>
      </w:r>
      <w:r w:rsidR="003D2447" w:rsidRPr="00747CEA">
        <w:t xml:space="preserve"> – </w:t>
      </w:r>
      <w:r w:rsidRPr="00747CEA">
        <w:t>do</w:t>
      </w:r>
      <w:r w:rsidRPr="00747CEA">
        <w:rPr>
          <w:color w:val="FF0000"/>
        </w:rPr>
        <w:t xml:space="preserve"> </w:t>
      </w:r>
      <w:r w:rsidRPr="00C868E1">
        <w:t>Center for Scientometric Support przy Uniw</w:t>
      </w:r>
      <w:r w:rsidR="00747CEA">
        <w:t>ersytecie</w:t>
      </w:r>
      <w:r w:rsidRPr="00C868E1">
        <w:t xml:space="preserve"> Masaryka w Br</w:t>
      </w:r>
      <w:r>
        <w:t>nie</w:t>
      </w:r>
      <w:r w:rsidR="00747CEA">
        <w:t xml:space="preserve">. Dwie osoby zrealizowały staże zawodowe w BUW – odpowiednio w: Gabinecie Dokumentów Życia Społecznego oraz Gabinecie Zbiorów Muzycznych. </w:t>
      </w:r>
    </w:p>
    <w:p w14:paraId="5A6AC766" w14:textId="77777777" w:rsidR="00B31AA2" w:rsidRPr="00C868E1" w:rsidRDefault="00B31AA2" w:rsidP="00B31AA2">
      <w:pPr>
        <w:spacing w:after="0"/>
        <w:jc w:val="both"/>
        <w:rPr>
          <w:b/>
        </w:rPr>
      </w:pPr>
    </w:p>
    <w:p w14:paraId="4D7082B9" w14:textId="77777777" w:rsidR="00F85612" w:rsidRPr="00C868E1" w:rsidRDefault="00F85612" w:rsidP="00B31AA2">
      <w:pPr>
        <w:spacing w:after="0"/>
        <w:jc w:val="both"/>
        <w:rPr>
          <w:b/>
        </w:rPr>
      </w:pPr>
    </w:p>
    <w:p w14:paraId="13D86185" w14:textId="13674384" w:rsidR="00653519" w:rsidRPr="004B048B" w:rsidRDefault="00322FFB" w:rsidP="004B048B">
      <w:pPr>
        <w:jc w:val="both"/>
        <w:rPr>
          <w:b/>
        </w:rPr>
      </w:pPr>
      <w:r>
        <w:rPr>
          <w:b/>
        </w:rPr>
        <w:t>X</w:t>
      </w:r>
      <w:r w:rsidR="00A54E72" w:rsidRPr="00121957">
        <w:rPr>
          <w:b/>
        </w:rPr>
        <w:t>I</w:t>
      </w:r>
      <w:r w:rsidR="001D5FBC">
        <w:rPr>
          <w:b/>
        </w:rPr>
        <w:t>V</w:t>
      </w:r>
      <w:r w:rsidR="00A54E72" w:rsidRPr="00121957">
        <w:rPr>
          <w:b/>
        </w:rPr>
        <w:t>. DZIAŁALNOŚĆ DYDAKTYCZNA I SZKOLENIOWA</w:t>
      </w:r>
    </w:p>
    <w:p w14:paraId="6F21EA1B" w14:textId="10487418" w:rsidR="00CD4515" w:rsidRPr="000D5444" w:rsidRDefault="00CD4515" w:rsidP="004D6641">
      <w:pPr>
        <w:pStyle w:val="Akapitzlist"/>
        <w:numPr>
          <w:ilvl w:val="0"/>
          <w:numId w:val="13"/>
        </w:numPr>
        <w:jc w:val="both"/>
      </w:pPr>
      <w:r w:rsidRPr="00B63A01">
        <w:t>Pracownicy BU</w:t>
      </w:r>
      <w:r w:rsidR="00FA526C" w:rsidRPr="00B63A01">
        <w:t>P</w:t>
      </w:r>
      <w:r w:rsidRPr="00B63A01">
        <w:t xml:space="preserve"> prowadzili zajęcia dydaktyczne dla słuchaczy studiów I i II stopnia oraz podyplomowych zarówno w UAM </w:t>
      </w:r>
      <w:r w:rsidRPr="00E506B4">
        <w:t xml:space="preserve">(Instytut Filologii Polskiej WFPiK, </w:t>
      </w:r>
      <w:r w:rsidR="00E506B4">
        <w:t xml:space="preserve">WH, </w:t>
      </w:r>
      <w:r w:rsidR="00642819" w:rsidRPr="000844C0">
        <w:t>WN</w:t>
      </w:r>
      <w:r w:rsidR="00B94397" w:rsidRPr="000844C0">
        <w:t xml:space="preserve">, </w:t>
      </w:r>
      <w:r w:rsidR="00B94397" w:rsidRPr="005F7D50">
        <w:t>WPiA</w:t>
      </w:r>
      <w:r w:rsidRPr="000844C0">
        <w:t>), jak i w innych uczelniach (Uniwersytet Artystyczny w Poznaniu</w:t>
      </w:r>
      <w:r w:rsidR="000D5444" w:rsidRPr="000844C0">
        <w:t xml:space="preserve">, </w:t>
      </w:r>
      <w:r w:rsidR="000D5444" w:rsidRPr="000D5444">
        <w:t>Uniwersytet WSB Merito w Poznaniu</w:t>
      </w:r>
      <w:r w:rsidRPr="000D5444">
        <w:t xml:space="preserve">). </w:t>
      </w:r>
    </w:p>
    <w:p w14:paraId="031EEFE5" w14:textId="77777777" w:rsidR="00857405" w:rsidRDefault="00857405" w:rsidP="00857405">
      <w:pPr>
        <w:pStyle w:val="Akapitzlist"/>
      </w:pPr>
    </w:p>
    <w:p w14:paraId="54E5CED3" w14:textId="0C6B37D4" w:rsidR="00857405" w:rsidRDefault="00857405" w:rsidP="004D6641">
      <w:pPr>
        <w:pStyle w:val="Akapitzlist"/>
        <w:numPr>
          <w:ilvl w:val="0"/>
          <w:numId w:val="13"/>
        </w:numPr>
        <w:jc w:val="both"/>
        <w:rPr>
          <w:color w:val="0070C0"/>
        </w:rPr>
      </w:pPr>
      <w:bookmarkStart w:id="4" w:name="_Hlk167107519"/>
      <w:r>
        <w:t xml:space="preserve">W </w:t>
      </w:r>
      <w:r w:rsidR="006B56B6">
        <w:t>Bibliotece odbył</w:t>
      </w:r>
      <w:r w:rsidR="00D979AC">
        <w:t>y</w:t>
      </w:r>
      <w:r w:rsidR="006B56B6">
        <w:t xml:space="preserve"> się IV Międzynarodowa Letnia Szkoła Doktorantów, w ramach której przeprowadzono warsztaty w </w:t>
      </w:r>
      <w:r w:rsidR="00737C1E">
        <w:t>oparciu o zbiory specjaln</w:t>
      </w:r>
      <w:r w:rsidR="009330AC">
        <w:t>e</w:t>
      </w:r>
      <w:r w:rsidR="00D979AC">
        <w:t>, jak również X Konferencja doktorantów „Książka: wiedza, pasja, kultura”, podczas której wykłady i warsztaty prowadzili pracownicy BUP</w:t>
      </w:r>
      <w:bookmarkEnd w:id="4"/>
      <w:r w:rsidR="00D979AC">
        <w:t xml:space="preserve">. </w:t>
      </w:r>
    </w:p>
    <w:p w14:paraId="0F3C5C0F" w14:textId="77777777" w:rsidR="00683E6E" w:rsidRPr="00683E6E" w:rsidRDefault="00683E6E" w:rsidP="00683E6E">
      <w:pPr>
        <w:pStyle w:val="Akapitzlist"/>
        <w:rPr>
          <w:color w:val="0070C0"/>
        </w:rPr>
      </w:pPr>
    </w:p>
    <w:p w14:paraId="19A4690B" w14:textId="34EC5396" w:rsidR="00683E6E" w:rsidRDefault="00683E6E" w:rsidP="004D6641">
      <w:pPr>
        <w:pStyle w:val="Akapitzlist"/>
        <w:numPr>
          <w:ilvl w:val="0"/>
          <w:numId w:val="13"/>
        </w:numPr>
        <w:jc w:val="both"/>
      </w:pPr>
      <w:r w:rsidRPr="00683E6E">
        <w:t xml:space="preserve">Zorganizowano i przeprowadzono </w:t>
      </w:r>
      <w:r>
        <w:t xml:space="preserve">wizyty online Polskiej Komisji Akredytacyjnej w BUP w ramach oceny programowej </w:t>
      </w:r>
      <w:r w:rsidR="0050789E">
        <w:t>4</w:t>
      </w:r>
      <w:r w:rsidR="0050789E" w:rsidRPr="0050789E">
        <w:t xml:space="preserve"> </w:t>
      </w:r>
      <w:r>
        <w:t>kierunków</w:t>
      </w:r>
      <w:r w:rsidR="00F675D4">
        <w:t xml:space="preserve"> studiów</w:t>
      </w:r>
      <w:r>
        <w:t xml:space="preserve"> na Wydziale Biologii UAM.</w:t>
      </w:r>
    </w:p>
    <w:p w14:paraId="281BCA7C" w14:textId="77777777" w:rsidR="00D1436D" w:rsidRDefault="00D1436D" w:rsidP="00D1436D">
      <w:pPr>
        <w:pStyle w:val="Akapitzlist"/>
      </w:pPr>
    </w:p>
    <w:p w14:paraId="68D660AF" w14:textId="50322DC4" w:rsidR="00D1436D" w:rsidRPr="00683E6E" w:rsidRDefault="00D1436D" w:rsidP="00D1436D">
      <w:pPr>
        <w:pStyle w:val="Akapitzlist"/>
        <w:numPr>
          <w:ilvl w:val="0"/>
          <w:numId w:val="13"/>
        </w:numPr>
        <w:jc w:val="both"/>
      </w:pPr>
      <w:r>
        <w:t>W ramach współpracy z Ośrodkiem Wsparcia Kształcenia na Odległość UAM realizowano zadanie administrowania przydzielonymi instancjami Platformy E-learningowej Moodle UAM i zapewniania wsparcia jej użytkownikom.</w:t>
      </w:r>
    </w:p>
    <w:p w14:paraId="535E8A4F" w14:textId="77777777" w:rsidR="00262863" w:rsidRDefault="00262863" w:rsidP="00CD4515">
      <w:pPr>
        <w:pStyle w:val="Akapitzlist"/>
      </w:pPr>
    </w:p>
    <w:p w14:paraId="6CECE531" w14:textId="77777777" w:rsidR="000A2201" w:rsidRDefault="000A2201" w:rsidP="000A2201">
      <w:pPr>
        <w:pStyle w:val="Akapitzlist"/>
        <w:numPr>
          <w:ilvl w:val="0"/>
          <w:numId w:val="13"/>
        </w:numPr>
        <w:jc w:val="both"/>
      </w:pPr>
      <w:r>
        <w:t>R</w:t>
      </w:r>
      <w:r w:rsidR="007467BF" w:rsidRPr="00A94764">
        <w:t xml:space="preserve">ealizowano kurs e-learningowy </w:t>
      </w:r>
      <w:r w:rsidR="007467BF" w:rsidRPr="00A94764">
        <w:rPr>
          <w:i/>
        </w:rPr>
        <w:t>Edukacja informacyjna i źródłowa</w:t>
      </w:r>
      <w:r w:rsidR="007467BF" w:rsidRPr="00A94764">
        <w:t xml:space="preserve"> (</w:t>
      </w:r>
      <w:r w:rsidR="00A11A2F" w:rsidRPr="00A94764">
        <w:t>EIZ; p</w:t>
      </w:r>
      <w:r w:rsidR="007467BF" w:rsidRPr="00A94764">
        <w:t xml:space="preserve">rzysposobienie biblioteczne), który </w:t>
      </w:r>
      <w:r w:rsidR="00A94764">
        <w:t xml:space="preserve">jest </w:t>
      </w:r>
      <w:r w:rsidR="007467BF" w:rsidRPr="00A94764">
        <w:t xml:space="preserve">dostępny dla studentów studiów licencjackich. </w:t>
      </w:r>
      <w:r w:rsidR="00A94764">
        <w:t>Za</w:t>
      </w:r>
      <w:r w:rsidR="00A94764" w:rsidRPr="00A94764">
        <w:t>ktualizowano treści 6 prezentacji tematycznych, t</w:t>
      </w:r>
      <w:r w:rsidR="007467BF" w:rsidRPr="00A94764">
        <w:t>worzono szablony i zamieszczono treść na platformie Moodle</w:t>
      </w:r>
      <w:r w:rsidR="00083B02" w:rsidRPr="00A94764">
        <w:t xml:space="preserve">. </w:t>
      </w:r>
      <w:r>
        <w:t xml:space="preserve">Utworzono e-sylabusy kursu, które zamieszczono na uczelnianej platformie Sylabus UAM. </w:t>
      </w:r>
    </w:p>
    <w:p w14:paraId="5721899A" w14:textId="77777777" w:rsidR="007467BF" w:rsidRPr="00A94764" w:rsidRDefault="00A11A2F" w:rsidP="000A2201">
      <w:pPr>
        <w:pStyle w:val="Akapitzlist"/>
        <w:jc w:val="both"/>
      </w:pPr>
      <w:r w:rsidRPr="00A94764">
        <w:t xml:space="preserve">EIZ prowadzono </w:t>
      </w:r>
      <w:r w:rsidR="007467BF" w:rsidRPr="00A94764">
        <w:t>dla 17 wydziałów UAM</w:t>
      </w:r>
      <w:r w:rsidR="00A94764">
        <w:t xml:space="preserve"> – 5 282 (2022 – </w:t>
      </w:r>
      <w:r w:rsidR="00083B02" w:rsidRPr="00A94764">
        <w:t>4</w:t>
      </w:r>
      <w:r w:rsidR="00A94764" w:rsidRPr="00A94764">
        <w:t> </w:t>
      </w:r>
      <w:r w:rsidR="00083B02" w:rsidRPr="00A94764">
        <w:t>868</w:t>
      </w:r>
      <w:r w:rsidR="00A94764" w:rsidRPr="00A94764">
        <w:t>)</w:t>
      </w:r>
      <w:r w:rsidR="007467BF" w:rsidRPr="00A94764">
        <w:t xml:space="preserve"> studentów, koordyn</w:t>
      </w:r>
      <w:r w:rsidR="00F17641">
        <w:t xml:space="preserve">ując </w:t>
      </w:r>
      <w:r w:rsidR="007467BF" w:rsidRPr="00A94764">
        <w:t xml:space="preserve">funkcjonowanie </w:t>
      </w:r>
      <w:r w:rsidR="00A94764" w:rsidRPr="00A94764">
        <w:t xml:space="preserve">82 (2022 – </w:t>
      </w:r>
      <w:r w:rsidR="007467BF" w:rsidRPr="00A94764">
        <w:t>2</w:t>
      </w:r>
      <w:r w:rsidR="00083B02" w:rsidRPr="00A94764">
        <w:t>7</w:t>
      </w:r>
      <w:r w:rsidR="00A94764" w:rsidRPr="00A94764">
        <w:t>)</w:t>
      </w:r>
      <w:r w:rsidR="007467BF" w:rsidRPr="00A94764">
        <w:t xml:space="preserve"> kursów</w:t>
      </w:r>
      <w:r w:rsidRPr="00A94764">
        <w:t xml:space="preserve">, w tym </w:t>
      </w:r>
      <w:r w:rsidR="00A94764" w:rsidRPr="00A94764">
        <w:t xml:space="preserve">3 (2022 – </w:t>
      </w:r>
      <w:r w:rsidRPr="00A94764">
        <w:t>2</w:t>
      </w:r>
      <w:r w:rsidR="00A94764" w:rsidRPr="00A94764">
        <w:t>)</w:t>
      </w:r>
      <w:r w:rsidRPr="00A94764">
        <w:t xml:space="preserve"> w języku angielskim</w:t>
      </w:r>
      <w:r w:rsidR="00A94764" w:rsidRPr="00A94764">
        <w:t xml:space="preserve">, </w:t>
      </w:r>
      <w:r w:rsidR="00F17641">
        <w:t xml:space="preserve">prowadzonych </w:t>
      </w:r>
      <w:r w:rsidR="00A94764" w:rsidRPr="00A94764">
        <w:t xml:space="preserve">przez 16 (2022 – 19) </w:t>
      </w:r>
      <w:r w:rsidR="00F17641">
        <w:t>osób</w:t>
      </w:r>
      <w:r w:rsidR="007467BF" w:rsidRPr="00A94764">
        <w:t xml:space="preserve">. </w:t>
      </w:r>
    </w:p>
    <w:p w14:paraId="3D599C22" w14:textId="77777777" w:rsidR="007467BF" w:rsidRDefault="007467BF" w:rsidP="007467BF">
      <w:pPr>
        <w:pStyle w:val="Akapitzlist"/>
        <w:spacing w:after="0"/>
        <w:jc w:val="both"/>
        <w:rPr>
          <w:color w:val="FF0000"/>
        </w:rPr>
      </w:pPr>
    </w:p>
    <w:p w14:paraId="31C79AAC" w14:textId="77777777" w:rsidR="00DC7577" w:rsidRDefault="00BC2EE6" w:rsidP="00232812">
      <w:pPr>
        <w:pStyle w:val="Akapitzlist"/>
        <w:numPr>
          <w:ilvl w:val="0"/>
          <w:numId w:val="13"/>
        </w:numPr>
        <w:jc w:val="both"/>
      </w:pPr>
      <w:r w:rsidRPr="000A2201">
        <w:t xml:space="preserve">Szkolenia z zakresu informacji elektronicznej przeprowadzono dla </w:t>
      </w:r>
      <w:r w:rsidR="00DC7577" w:rsidRPr="000A2201">
        <w:t xml:space="preserve">studentów UAM – </w:t>
      </w:r>
      <w:r w:rsidR="000A2201" w:rsidRPr="000A2201">
        <w:t>33 osoby</w:t>
      </w:r>
      <w:r w:rsidRPr="000A2201">
        <w:t>/</w:t>
      </w:r>
      <w:r w:rsidR="000A2201" w:rsidRPr="000A2201">
        <w:t>14</w:t>
      </w:r>
      <w:r w:rsidRPr="000A2201">
        <w:t xml:space="preserve"> godzin, w tym </w:t>
      </w:r>
      <w:r w:rsidR="00DC7577" w:rsidRPr="000A2201">
        <w:t xml:space="preserve">dla </w:t>
      </w:r>
      <w:r w:rsidRPr="000A2201">
        <w:t>studen</w:t>
      </w:r>
      <w:r w:rsidR="00DC7577" w:rsidRPr="000A2201">
        <w:t>tów</w:t>
      </w:r>
      <w:r w:rsidRPr="000A2201">
        <w:t xml:space="preserve"> zagraniczn</w:t>
      </w:r>
      <w:r w:rsidR="00DC7577" w:rsidRPr="000A2201">
        <w:t>ych: 6</w:t>
      </w:r>
      <w:r w:rsidR="000A2201" w:rsidRPr="000A2201">
        <w:t xml:space="preserve"> osób</w:t>
      </w:r>
      <w:r w:rsidRPr="000A2201">
        <w:t>/</w:t>
      </w:r>
      <w:r w:rsidR="00083B02" w:rsidRPr="000A2201">
        <w:t>4</w:t>
      </w:r>
      <w:r w:rsidRPr="000A2201">
        <w:t xml:space="preserve"> godzin</w:t>
      </w:r>
      <w:r w:rsidR="000A2201" w:rsidRPr="000A2201">
        <w:t>y, oraz doktorantów</w:t>
      </w:r>
      <w:r w:rsidR="000A2201">
        <w:t xml:space="preserve"> –</w:t>
      </w:r>
      <w:r w:rsidR="000A2201" w:rsidRPr="000A2201">
        <w:t xml:space="preserve"> 7 osób/2 godziny. Łącznie szkoleniami objęto 40 osób, przeprowadzając 16 godzin zajęć (</w:t>
      </w:r>
      <w:r w:rsidR="00DC7577" w:rsidRPr="000A2201">
        <w:t>202</w:t>
      </w:r>
      <w:r w:rsidR="000A2201" w:rsidRPr="000A2201">
        <w:t>2</w:t>
      </w:r>
      <w:r w:rsidR="00DC7577" w:rsidRPr="000A2201">
        <w:t xml:space="preserve"> </w:t>
      </w:r>
      <w:r w:rsidR="000A2201" w:rsidRPr="000A2201">
        <w:t xml:space="preserve">– </w:t>
      </w:r>
      <w:r w:rsidR="00A11A2F" w:rsidRPr="000A2201">
        <w:t>1</w:t>
      </w:r>
      <w:r w:rsidR="000A2201" w:rsidRPr="000A2201">
        <w:t>25</w:t>
      </w:r>
      <w:r w:rsidRPr="000A2201">
        <w:t xml:space="preserve"> osób</w:t>
      </w:r>
      <w:r w:rsidR="000A2201" w:rsidRPr="000A2201">
        <w:t>/56</w:t>
      </w:r>
      <w:r w:rsidRPr="000A2201">
        <w:t xml:space="preserve"> godzin </w:t>
      </w:r>
      <w:r w:rsidRPr="00DC7577">
        <w:t>zajęć</w:t>
      </w:r>
      <w:r w:rsidR="00DC7577">
        <w:t>)</w:t>
      </w:r>
      <w:r w:rsidR="000A2201">
        <w:t xml:space="preserve">. </w:t>
      </w:r>
    </w:p>
    <w:p w14:paraId="5609E107" w14:textId="77777777" w:rsidR="00960DA4" w:rsidRDefault="00960DA4" w:rsidP="00960DA4">
      <w:pPr>
        <w:pStyle w:val="Akapitzlist"/>
        <w:spacing w:after="0"/>
        <w:jc w:val="both"/>
      </w:pPr>
    </w:p>
    <w:p w14:paraId="540AA15C" w14:textId="77777777" w:rsidR="009C5A24" w:rsidRPr="00DF33F9" w:rsidRDefault="009C5A24" w:rsidP="009C5A24">
      <w:pPr>
        <w:pStyle w:val="Akapitzlist"/>
        <w:numPr>
          <w:ilvl w:val="0"/>
          <w:numId w:val="2"/>
        </w:numPr>
        <w:spacing w:after="0"/>
        <w:jc w:val="both"/>
      </w:pPr>
      <w:r w:rsidRPr="00DF33F9">
        <w:t>P</w:t>
      </w:r>
      <w:r w:rsidR="0066024A" w:rsidRPr="00DF33F9">
        <w:t>rzep</w:t>
      </w:r>
      <w:r w:rsidRPr="00DF33F9">
        <w:t xml:space="preserve">rowadzono szkolenia </w:t>
      </w:r>
      <w:r w:rsidR="0066024A" w:rsidRPr="00DF33F9">
        <w:t xml:space="preserve">dotyczące funkcjonowania Bazy Wiedzy UAM </w:t>
      </w:r>
      <w:r w:rsidRPr="00DF33F9">
        <w:t>dla redaktorów wydziałowych B</w:t>
      </w:r>
      <w:r w:rsidR="0066024A" w:rsidRPr="00DF33F9">
        <w:t>W, pracowników B</w:t>
      </w:r>
      <w:r w:rsidR="00DF33F9" w:rsidRPr="00DF33F9">
        <w:t>iura ds. Nauki i Rankingów o</w:t>
      </w:r>
      <w:r w:rsidR="0066024A" w:rsidRPr="00DF33F9">
        <w:t>raz osób odbywających wizyty studyjne w BUP (</w:t>
      </w:r>
      <w:r w:rsidR="00DF33F9" w:rsidRPr="00DF33F9">
        <w:t>41 osób/6 godzin</w:t>
      </w:r>
      <w:r w:rsidR="0066024A" w:rsidRPr="00DF33F9">
        <w:t xml:space="preserve">). </w:t>
      </w:r>
      <w:r w:rsidR="00575DC6" w:rsidRPr="00DF33F9">
        <w:t xml:space="preserve"> </w:t>
      </w:r>
    </w:p>
    <w:p w14:paraId="36DD1BC4" w14:textId="77777777" w:rsidR="009C5A24" w:rsidRDefault="009C5A24" w:rsidP="007467BF">
      <w:pPr>
        <w:pStyle w:val="Akapitzlist"/>
        <w:spacing w:after="0"/>
        <w:jc w:val="both"/>
        <w:rPr>
          <w:color w:val="FF0000"/>
        </w:rPr>
      </w:pPr>
    </w:p>
    <w:p w14:paraId="5B7F03C5" w14:textId="77777777" w:rsidR="00FB42CB" w:rsidRDefault="009C5A24" w:rsidP="009B120C">
      <w:pPr>
        <w:pStyle w:val="Akapitzlist"/>
        <w:numPr>
          <w:ilvl w:val="0"/>
          <w:numId w:val="2"/>
        </w:numPr>
        <w:spacing w:after="0"/>
        <w:jc w:val="both"/>
      </w:pPr>
      <w:r w:rsidRPr="00DF33F9">
        <w:t>P</w:t>
      </w:r>
      <w:r w:rsidR="0066024A" w:rsidRPr="00DF33F9">
        <w:t>rzep</w:t>
      </w:r>
      <w:r w:rsidRPr="00DF33F9">
        <w:t xml:space="preserve">rowadzono szkolenia dla redaktorów czasopism naukowych UAM z zakresu procesu redakcyjnego </w:t>
      </w:r>
      <w:r w:rsidR="00DF33F9" w:rsidRPr="00DF33F9">
        <w:t xml:space="preserve">i funkcjonowania Platformy </w:t>
      </w:r>
      <w:r w:rsidRPr="00DF33F9">
        <w:t>PRESSto (</w:t>
      </w:r>
      <w:r w:rsidR="00DF33F9" w:rsidRPr="00DF33F9">
        <w:t>135</w:t>
      </w:r>
      <w:r w:rsidR="00A11A2F" w:rsidRPr="00DF33F9">
        <w:t xml:space="preserve"> os</w:t>
      </w:r>
      <w:r w:rsidR="00DC7577" w:rsidRPr="00DF33F9">
        <w:t>ób</w:t>
      </w:r>
      <w:r w:rsidRPr="00DF33F9">
        <w:t>/</w:t>
      </w:r>
      <w:r w:rsidR="00DF33F9" w:rsidRPr="00DF33F9">
        <w:t>107,5</w:t>
      </w:r>
      <w:r w:rsidR="0066024A" w:rsidRPr="00DF33F9">
        <w:t xml:space="preserve"> </w:t>
      </w:r>
      <w:r w:rsidRPr="00DC7577">
        <w:t>godziny</w:t>
      </w:r>
      <w:r w:rsidRPr="009C5A24">
        <w:t>).</w:t>
      </w:r>
    </w:p>
    <w:p w14:paraId="32C0870A" w14:textId="77777777" w:rsidR="00A54E72" w:rsidRPr="00CA4E4C" w:rsidRDefault="00A54E72" w:rsidP="00A54E72">
      <w:pPr>
        <w:pStyle w:val="Akapitzlist"/>
        <w:jc w:val="both"/>
        <w:rPr>
          <w:color w:val="FF0000"/>
        </w:rPr>
      </w:pPr>
    </w:p>
    <w:p w14:paraId="045658A6" w14:textId="612FE29E" w:rsidR="00843A46" w:rsidRDefault="00843A46" w:rsidP="00C70AC2">
      <w:pPr>
        <w:pStyle w:val="Akapitzlist"/>
        <w:numPr>
          <w:ilvl w:val="0"/>
          <w:numId w:val="13"/>
        </w:numPr>
        <w:jc w:val="both"/>
      </w:pPr>
      <w:r w:rsidRPr="000F3634">
        <w:t>Prowadzono szkolenia dla pracowników bibliotek jednostek organizacyjnych UAM</w:t>
      </w:r>
      <w:r w:rsidR="00E506B4" w:rsidRPr="000F3634">
        <w:t xml:space="preserve">, </w:t>
      </w:r>
      <w:r w:rsidRPr="00E506B4">
        <w:t xml:space="preserve">bibliotekarzy </w:t>
      </w:r>
      <w:r w:rsidR="00E506B4">
        <w:t>z Ak</w:t>
      </w:r>
      <w:r w:rsidRPr="00E506B4">
        <w:t>ademi</w:t>
      </w:r>
      <w:r w:rsidR="00E506B4">
        <w:t>i</w:t>
      </w:r>
      <w:r w:rsidRPr="00E506B4">
        <w:t xml:space="preserve"> Muzyczn</w:t>
      </w:r>
      <w:r w:rsidR="00E506B4">
        <w:t>ej</w:t>
      </w:r>
      <w:r w:rsidRPr="00E506B4">
        <w:t xml:space="preserve"> w Poznaniu</w:t>
      </w:r>
      <w:r w:rsidR="00E506B4">
        <w:t xml:space="preserve"> (katalogowanie zbiorów</w:t>
      </w:r>
      <w:r>
        <w:t>)</w:t>
      </w:r>
      <w:r w:rsidR="00E506B4">
        <w:t xml:space="preserve">, </w:t>
      </w:r>
      <w:r w:rsidR="00C70AC2">
        <w:t xml:space="preserve">pracowników Biblioteki Jagiellońskiej (analizy bibliometryczne) </w:t>
      </w:r>
      <w:r w:rsidR="000844C0">
        <w:t xml:space="preserve">i Biblioteki Raczyńskich (dokumenty życia społecznego) </w:t>
      </w:r>
      <w:r w:rsidR="00C70AC2">
        <w:t xml:space="preserve">oraz </w:t>
      </w:r>
      <w:r w:rsidR="00E506B4">
        <w:t>bibliotekarzy polonijnych – w ramach warsztatów zorganizowanych przez Bibliotekę Raczyńskich (zabezpieczanie zbiorów bibliotecznych)</w:t>
      </w:r>
      <w:r w:rsidR="00C70AC2">
        <w:t>.</w:t>
      </w:r>
    </w:p>
    <w:p w14:paraId="677248E5" w14:textId="77777777" w:rsidR="00C70AC2" w:rsidRDefault="00C70AC2" w:rsidP="00C70AC2">
      <w:pPr>
        <w:pStyle w:val="Akapitzlist"/>
        <w:jc w:val="both"/>
      </w:pPr>
    </w:p>
    <w:p w14:paraId="7F939584" w14:textId="02390A6C" w:rsidR="00C15F68" w:rsidRDefault="006E4C5C" w:rsidP="004D6641">
      <w:pPr>
        <w:pStyle w:val="Akapitzlist"/>
        <w:numPr>
          <w:ilvl w:val="0"/>
          <w:numId w:val="13"/>
        </w:numPr>
        <w:jc w:val="both"/>
      </w:pPr>
      <w:r w:rsidRPr="00F2435F">
        <w:t>W 202</w:t>
      </w:r>
      <w:r w:rsidR="00A83C41" w:rsidRPr="00F2435F">
        <w:t>3</w:t>
      </w:r>
      <w:r w:rsidRPr="00F2435F">
        <w:t xml:space="preserve"> roku odbył</w:t>
      </w:r>
      <w:r w:rsidR="00A83C41" w:rsidRPr="00F2435F">
        <w:t>y</w:t>
      </w:r>
      <w:r w:rsidRPr="00F2435F">
        <w:t xml:space="preserve"> się </w:t>
      </w:r>
      <w:r w:rsidR="00AC34CB">
        <w:t>2</w:t>
      </w:r>
      <w:r w:rsidR="00A83C41" w:rsidRPr="00F2435F">
        <w:t xml:space="preserve"> </w:t>
      </w:r>
      <w:r w:rsidRPr="00F2435F">
        <w:t>zebra</w:t>
      </w:r>
      <w:r w:rsidR="00A83C41" w:rsidRPr="00F2435F">
        <w:t>nia naukowe oraz 12 tzw. wykładów czwartkowych w Oddziale Zbiorów Specjalnych</w:t>
      </w:r>
      <w:r w:rsidR="00444F19" w:rsidRPr="00F2435F">
        <w:t>.</w:t>
      </w:r>
      <w:r w:rsidR="000F6DE3" w:rsidRPr="00F2435F">
        <w:t xml:space="preserve"> </w:t>
      </w:r>
      <w:bookmarkStart w:id="5" w:name="_Hlk167107703"/>
      <w:r w:rsidR="00A83C41" w:rsidRPr="00F2435F">
        <w:t xml:space="preserve">Pracownicy </w:t>
      </w:r>
      <w:r w:rsidR="006253D5" w:rsidRPr="00F2435F">
        <w:t>Biblioteki wygł</w:t>
      </w:r>
      <w:r w:rsidR="00031B9B" w:rsidRPr="00F2435F">
        <w:t>osi</w:t>
      </w:r>
      <w:r w:rsidR="00A83C41" w:rsidRPr="00F2435F">
        <w:t>li</w:t>
      </w:r>
      <w:r w:rsidR="006253D5" w:rsidRPr="00F2435F">
        <w:t xml:space="preserve"> </w:t>
      </w:r>
      <w:r w:rsidR="008143CD">
        <w:t>1</w:t>
      </w:r>
      <w:r w:rsidR="006B56B6">
        <w:t>3</w:t>
      </w:r>
      <w:r w:rsidR="000F6DE3" w:rsidRPr="00F2435F">
        <w:t xml:space="preserve"> </w:t>
      </w:r>
      <w:r w:rsidR="006253D5" w:rsidRPr="00F2435F">
        <w:t>wykład</w:t>
      </w:r>
      <w:r w:rsidR="000F6DE3" w:rsidRPr="00F2435F">
        <w:t>ów</w:t>
      </w:r>
      <w:r w:rsidR="006253D5" w:rsidRPr="00F2435F">
        <w:t xml:space="preserve"> dla różnych grup odbiorców</w:t>
      </w:r>
      <w:r w:rsidR="00031B9B" w:rsidRPr="00F2435F">
        <w:t xml:space="preserve"> zewnętrznych</w:t>
      </w:r>
      <w:r w:rsidR="00737C1E">
        <w:t xml:space="preserve">. Odbywały się prezentacje zbiorów </w:t>
      </w:r>
      <w:r w:rsidR="000844C0">
        <w:t>dla studentów i doktorantów oraz</w:t>
      </w:r>
      <w:r w:rsidR="00737C1E">
        <w:t xml:space="preserve"> lekcje biblioteczne dla </w:t>
      </w:r>
      <w:r w:rsidR="008B50C9">
        <w:t xml:space="preserve">uczniów. </w:t>
      </w:r>
      <w:bookmarkEnd w:id="5"/>
    </w:p>
    <w:p w14:paraId="5BDBF884" w14:textId="77777777" w:rsidR="00411692" w:rsidRDefault="00411692" w:rsidP="00411692">
      <w:pPr>
        <w:pStyle w:val="Akapitzlist"/>
        <w:jc w:val="both"/>
      </w:pPr>
    </w:p>
    <w:p w14:paraId="20D9BAB2" w14:textId="77777777" w:rsidR="00411692" w:rsidRDefault="00411692" w:rsidP="004D6641">
      <w:pPr>
        <w:pStyle w:val="Akapitzlist"/>
        <w:numPr>
          <w:ilvl w:val="0"/>
          <w:numId w:val="13"/>
        </w:numPr>
        <w:jc w:val="both"/>
      </w:pPr>
      <w:r w:rsidRPr="00D729BE">
        <w:t>Pracownicy BUP prowadzili lektoraty wewnętrzne z języków: angielskiego, francuskiego i starogreckiego (dla pracowników Oddziału Zbiorów Specjalnych</w:t>
      </w:r>
      <w:r>
        <w:t>).</w:t>
      </w:r>
    </w:p>
    <w:p w14:paraId="5BDBF0DD" w14:textId="77777777" w:rsidR="006253D5" w:rsidRPr="006253D5" w:rsidRDefault="006253D5" w:rsidP="006253D5">
      <w:pPr>
        <w:pStyle w:val="Akapitzlist"/>
        <w:jc w:val="both"/>
      </w:pPr>
    </w:p>
    <w:p w14:paraId="1FB442F3" w14:textId="58E3DC18" w:rsidR="00624541" w:rsidRPr="001B7064" w:rsidRDefault="00E506B4" w:rsidP="00624541">
      <w:pPr>
        <w:pStyle w:val="Akapitzlist"/>
        <w:numPr>
          <w:ilvl w:val="0"/>
          <w:numId w:val="13"/>
        </w:numPr>
        <w:spacing w:after="0"/>
        <w:jc w:val="both"/>
      </w:pPr>
      <w:r w:rsidRPr="00E506B4">
        <w:t>Sprawowano opiekę nad praktykantami i stażystami</w:t>
      </w:r>
      <w:r w:rsidR="000844C0">
        <w:t xml:space="preserve">, głównie </w:t>
      </w:r>
      <w:r>
        <w:t>studentami</w:t>
      </w:r>
      <w:r w:rsidR="000844C0">
        <w:t xml:space="preserve">. </w:t>
      </w:r>
      <w:r w:rsidR="00C15F68" w:rsidRPr="001B7064">
        <w:t>Praktyk</w:t>
      </w:r>
      <w:r w:rsidR="00830450" w:rsidRPr="001B7064">
        <w:t xml:space="preserve">i </w:t>
      </w:r>
      <w:r w:rsidR="00F272D0" w:rsidRPr="001B7064">
        <w:t>w BU</w:t>
      </w:r>
      <w:r w:rsidR="00FA526C" w:rsidRPr="001B7064">
        <w:t>P</w:t>
      </w:r>
      <w:r w:rsidR="00F272D0" w:rsidRPr="001B7064">
        <w:t xml:space="preserve"> odby</w:t>
      </w:r>
      <w:r w:rsidR="00E32A34" w:rsidRPr="001B7064">
        <w:t>ł</w:t>
      </w:r>
      <w:r w:rsidR="00BE53AE" w:rsidRPr="001B7064">
        <w:t>y 3 osoby.</w:t>
      </w:r>
    </w:p>
    <w:p w14:paraId="617936FF" w14:textId="77777777" w:rsidR="00A54E72" w:rsidRPr="00CA4E4C" w:rsidRDefault="00A54E72" w:rsidP="00A54E72">
      <w:pPr>
        <w:spacing w:after="0"/>
        <w:jc w:val="both"/>
        <w:rPr>
          <w:color w:val="FF0000"/>
        </w:rPr>
      </w:pPr>
    </w:p>
    <w:p w14:paraId="023FC2DC" w14:textId="77777777" w:rsidR="00A54E72" w:rsidRPr="00CA4E4C" w:rsidRDefault="00A54E72" w:rsidP="00A54E72">
      <w:pPr>
        <w:spacing w:after="0"/>
        <w:jc w:val="both"/>
        <w:rPr>
          <w:color w:val="FF0000"/>
        </w:rPr>
      </w:pPr>
    </w:p>
    <w:p w14:paraId="63232CD0" w14:textId="77777777" w:rsidR="00051CBE" w:rsidRPr="001D5FBC" w:rsidRDefault="00A54E72" w:rsidP="001D5FBC">
      <w:pPr>
        <w:jc w:val="both"/>
        <w:rPr>
          <w:b/>
        </w:rPr>
      </w:pPr>
      <w:r w:rsidRPr="00121957">
        <w:rPr>
          <w:b/>
        </w:rPr>
        <w:t>X</w:t>
      </w:r>
      <w:r w:rsidR="001D5FBC">
        <w:rPr>
          <w:b/>
        </w:rPr>
        <w:t>V. WSPÓŁPRACA Z OTOCZENIEM</w:t>
      </w:r>
    </w:p>
    <w:p w14:paraId="577B1EED" w14:textId="77777777" w:rsidR="00BF2E1E" w:rsidRPr="00AC34CB" w:rsidRDefault="00BF2E1E" w:rsidP="004D6641">
      <w:pPr>
        <w:pStyle w:val="Akapitzlist"/>
        <w:numPr>
          <w:ilvl w:val="0"/>
          <w:numId w:val="15"/>
        </w:numPr>
        <w:jc w:val="both"/>
      </w:pPr>
      <w:r w:rsidRPr="00AC34CB">
        <w:t>Na stałe Biblioteka Uniwersytecka i jej pracownicy współpracują</w:t>
      </w:r>
      <w:r w:rsidR="00690041" w:rsidRPr="00AC34CB">
        <w:t xml:space="preserve"> m.in. z następującymi </w:t>
      </w:r>
      <w:r w:rsidRPr="00AC34CB">
        <w:t xml:space="preserve">podmiotami: </w:t>
      </w:r>
    </w:p>
    <w:p w14:paraId="295E4224" w14:textId="77777777" w:rsidR="00BF2E1E" w:rsidRPr="00990A7F" w:rsidRDefault="00BF2E1E" w:rsidP="004D6641">
      <w:pPr>
        <w:pStyle w:val="Akapitzlist"/>
        <w:numPr>
          <w:ilvl w:val="1"/>
          <w:numId w:val="29"/>
        </w:numPr>
        <w:jc w:val="both"/>
      </w:pPr>
      <w:bookmarkStart w:id="6" w:name="_Hlk167107782"/>
      <w:r w:rsidRPr="00990A7F">
        <w:t>Konferencja Dyrektorów Bibliotek Akademickich Szkół Polskich</w:t>
      </w:r>
      <w:r w:rsidR="00990A7F">
        <w:t xml:space="preserve"> (KDBASP)</w:t>
      </w:r>
      <w:r w:rsidRPr="00990A7F">
        <w:t>, w tym</w:t>
      </w:r>
      <w:r w:rsidR="00C53ABB" w:rsidRPr="00990A7F">
        <w:t>:</w:t>
      </w:r>
      <w:r w:rsidRPr="00990A7F">
        <w:t xml:space="preserve"> </w:t>
      </w:r>
      <w:r w:rsidR="00990A7F" w:rsidRPr="00990A7F">
        <w:t xml:space="preserve">Rada Wykonawcza KDBASP, </w:t>
      </w:r>
      <w:r w:rsidRPr="00990A7F">
        <w:t>Zespół ds. Sta</w:t>
      </w:r>
      <w:r w:rsidR="00576BEB" w:rsidRPr="00990A7F">
        <w:t>ndardów dla Bibliotek Naukowych</w:t>
      </w:r>
      <w:r w:rsidR="00C53ABB" w:rsidRPr="00990A7F">
        <w:t xml:space="preserve">, </w:t>
      </w:r>
      <w:r w:rsidR="00576BEB" w:rsidRPr="00990A7F">
        <w:t>Zespół StatEL;</w:t>
      </w:r>
    </w:p>
    <w:p w14:paraId="201C22F7" w14:textId="77777777" w:rsidR="00BF2E1E" w:rsidRPr="00070DE8" w:rsidRDefault="00BF2E1E" w:rsidP="004D6641">
      <w:pPr>
        <w:pStyle w:val="Akapitzlist"/>
        <w:numPr>
          <w:ilvl w:val="1"/>
          <w:numId w:val="29"/>
        </w:numPr>
        <w:jc w:val="both"/>
      </w:pPr>
      <w:r w:rsidRPr="00070DE8">
        <w:t>Stowarzyszenie Bibliotekarzy Polskich – Rada Projektu „Analiza Funkcjonowania Bibliotek</w:t>
      </w:r>
      <w:r w:rsidR="000677DC" w:rsidRPr="00070DE8">
        <w:t>”,</w:t>
      </w:r>
      <w:r w:rsidR="006247C4" w:rsidRPr="00070DE8">
        <w:t xml:space="preserve"> Zespół ds. badania efektywności bibliotek, </w:t>
      </w:r>
      <w:r w:rsidRPr="00070DE8">
        <w:t>współpraca z Zarządem Głównym oraz na szczeblu regionalnym (Okręg) i lokalnym (Oddział); Koło SBP</w:t>
      </w:r>
      <w:r w:rsidR="009B52E8" w:rsidRPr="00070DE8">
        <w:t xml:space="preserve"> przy BU</w:t>
      </w:r>
      <w:r w:rsidR="00A10DF2" w:rsidRPr="00070DE8">
        <w:t>P</w:t>
      </w:r>
      <w:r w:rsidRPr="00070DE8">
        <w:t>;</w:t>
      </w:r>
    </w:p>
    <w:p w14:paraId="727626EF" w14:textId="77777777" w:rsidR="005A0B63" w:rsidRPr="00990A7F" w:rsidRDefault="005A0B63" w:rsidP="004D6641">
      <w:pPr>
        <w:pStyle w:val="Akapitzlist"/>
        <w:numPr>
          <w:ilvl w:val="1"/>
          <w:numId w:val="29"/>
        </w:numPr>
        <w:jc w:val="both"/>
      </w:pPr>
      <w:r w:rsidRPr="00990A7F">
        <w:t>Centrum NUKAT</w:t>
      </w:r>
      <w:r w:rsidR="00990A7F">
        <w:t xml:space="preserve"> (do listopada 2023 roku)</w:t>
      </w:r>
      <w:r w:rsidRPr="00990A7F">
        <w:t>;</w:t>
      </w:r>
    </w:p>
    <w:p w14:paraId="39C08A6C" w14:textId="77777777" w:rsidR="00BF2E1E" w:rsidRPr="00990A7F" w:rsidRDefault="00BF2E1E" w:rsidP="004D6641">
      <w:pPr>
        <w:pStyle w:val="Akapitzlist"/>
        <w:numPr>
          <w:ilvl w:val="1"/>
          <w:numId w:val="29"/>
        </w:numPr>
        <w:jc w:val="both"/>
      </w:pPr>
      <w:r w:rsidRPr="00990A7F">
        <w:t>Polska Grupa CERL;</w:t>
      </w:r>
    </w:p>
    <w:p w14:paraId="2A8B24C8" w14:textId="77777777" w:rsidR="00BF2E1E" w:rsidRPr="007858AD" w:rsidRDefault="00BF2E1E" w:rsidP="004D6641">
      <w:pPr>
        <w:pStyle w:val="Akapitzlist"/>
        <w:numPr>
          <w:ilvl w:val="1"/>
          <w:numId w:val="29"/>
        </w:numPr>
        <w:jc w:val="both"/>
      </w:pPr>
      <w:r w:rsidRPr="007858AD">
        <w:t>Ossolineum. Zakład Narodowy im. Ossolińskich – w ramach Proweniencyjnej Grupy Roboczej;</w:t>
      </w:r>
    </w:p>
    <w:p w14:paraId="370ED470" w14:textId="77777777" w:rsidR="00BF2E1E" w:rsidRDefault="00BF2E1E" w:rsidP="004D6641">
      <w:pPr>
        <w:pStyle w:val="Akapitzlist"/>
        <w:numPr>
          <w:ilvl w:val="1"/>
          <w:numId w:val="29"/>
        </w:numPr>
        <w:jc w:val="both"/>
      </w:pPr>
      <w:r w:rsidRPr="00070DE8">
        <w:t>Koalicja Otwartej Edukacji</w:t>
      </w:r>
      <w:r w:rsidR="0066024A" w:rsidRPr="00070DE8">
        <w:t xml:space="preserve"> (KOED);</w:t>
      </w:r>
    </w:p>
    <w:p w14:paraId="4EF8A6FA" w14:textId="77777777" w:rsidR="00070DE8" w:rsidRDefault="00070DE8" w:rsidP="004D6641">
      <w:pPr>
        <w:pStyle w:val="Akapitzlist"/>
        <w:numPr>
          <w:ilvl w:val="1"/>
          <w:numId w:val="29"/>
        </w:numPr>
        <w:jc w:val="both"/>
      </w:pPr>
      <w:r>
        <w:t>Stowarzyszenie Wikimedia Polska;</w:t>
      </w:r>
    </w:p>
    <w:p w14:paraId="342A99F1" w14:textId="77777777" w:rsidR="00070DE8" w:rsidRDefault="00070DE8" w:rsidP="004D6641">
      <w:pPr>
        <w:pStyle w:val="Akapitzlist"/>
        <w:numPr>
          <w:ilvl w:val="1"/>
          <w:numId w:val="29"/>
        </w:numPr>
        <w:jc w:val="both"/>
        <w:rPr>
          <w:lang w:val="en-US"/>
        </w:rPr>
      </w:pPr>
      <w:r w:rsidRPr="00070DE8">
        <w:rPr>
          <w:lang w:val="en-US"/>
        </w:rPr>
        <w:t>Data Steward Competence Centers P</w:t>
      </w:r>
      <w:r>
        <w:rPr>
          <w:lang w:val="en-US"/>
        </w:rPr>
        <w:t>L;</w:t>
      </w:r>
    </w:p>
    <w:p w14:paraId="61607336" w14:textId="77777777" w:rsidR="00070DE8" w:rsidRPr="00070DE8" w:rsidRDefault="00070DE8" w:rsidP="004D6641">
      <w:pPr>
        <w:pStyle w:val="Akapitzlist"/>
        <w:numPr>
          <w:ilvl w:val="1"/>
          <w:numId w:val="29"/>
        </w:numPr>
        <w:jc w:val="both"/>
      </w:pPr>
      <w:r w:rsidRPr="00070DE8">
        <w:t>Ogólnopolska Grupa</w:t>
      </w:r>
      <w:r>
        <w:t>/Rada</w:t>
      </w:r>
      <w:r w:rsidRPr="00070DE8">
        <w:t xml:space="preserve"> Użytkowników Systemu O</w:t>
      </w:r>
      <w:r>
        <w:t>mega-Psir;</w:t>
      </w:r>
    </w:p>
    <w:p w14:paraId="4C30D574" w14:textId="77777777" w:rsidR="00BF2E1E" w:rsidRPr="003D6B7A" w:rsidRDefault="00690041" w:rsidP="004D6641">
      <w:pPr>
        <w:pStyle w:val="Akapitzlist"/>
        <w:numPr>
          <w:ilvl w:val="1"/>
          <w:numId w:val="29"/>
        </w:numPr>
        <w:jc w:val="both"/>
      </w:pPr>
      <w:r w:rsidRPr="003D6B7A">
        <w:t>Polska Akademia Sztuki Komiksu;</w:t>
      </w:r>
    </w:p>
    <w:p w14:paraId="0879A021" w14:textId="77777777" w:rsidR="00BF06F8" w:rsidRPr="00990A7F" w:rsidRDefault="00BF06F8" w:rsidP="004D6641">
      <w:pPr>
        <w:pStyle w:val="Akapitzlist"/>
        <w:numPr>
          <w:ilvl w:val="1"/>
          <w:numId w:val="29"/>
        </w:numPr>
        <w:jc w:val="both"/>
      </w:pPr>
      <w:r w:rsidRPr="00990A7F">
        <w:t>Fundacja Instytut Kultury Popularnej;</w:t>
      </w:r>
    </w:p>
    <w:p w14:paraId="3D00D56D" w14:textId="77777777" w:rsidR="00690041" w:rsidRPr="00990A7F" w:rsidRDefault="00690041" w:rsidP="004D6641">
      <w:pPr>
        <w:pStyle w:val="Akapitzlist"/>
        <w:numPr>
          <w:ilvl w:val="1"/>
          <w:numId w:val="29"/>
        </w:numPr>
        <w:jc w:val="both"/>
      </w:pPr>
      <w:r w:rsidRPr="00990A7F">
        <w:t>Poznańska Fundacja Bibliotek Naukowych;</w:t>
      </w:r>
    </w:p>
    <w:p w14:paraId="64087C5B" w14:textId="77777777" w:rsidR="00690041" w:rsidRPr="00990A7F" w:rsidRDefault="00690041" w:rsidP="004D6641">
      <w:pPr>
        <w:pStyle w:val="Akapitzlist"/>
        <w:numPr>
          <w:ilvl w:val="1"/>
          <w:numId w:val="29"/>
        </w:numPr>
        <w:jc w:val="both"/>
      </w:pPr>
      <w:r w:rsidRPr="00990A7F">
        <w:t>Kolegium Dyrektorów Bibliotek Akademickich Poznania;</w:t>
      </w:r>
    </w:p>
    <w:p w14:paraId="34978D05" w14:textId="77777777" w:rsidR="00E81BBC" w:rsidRPr="00765CE9" w:rsidRDefault="00690041" w:rsidP="004D6641">
      <w:pPr>
        <w:pStyle w:val="Akapitzlist"/>
        <w:numPr>
          <w:ilvl w:val="1"/>
          <w:numId w:val="29"/>
        </w:numPr>
        <w:jc w:val="both"/>
      </w:pPr>
      <w:r w:rsidRPr="00AC34CB">
        <w:t xml:space="preserve">biblioteki </w:t>
      </w:r>
      <w:r w:rsidR="003C6C1D" w:rsidRPr="00AC34CB">
        <w:t>oraz</w:t>
      </w:r>
      <w:r w:rsidRPr="00AC34CB">
        <w:t xml:space="preserve"> instytucje nauki </w:t>
      </w:r>
      <w:r w:rsidR="003C6C1D" w:rsidRPr="00AC34CB">
        <w:t>i</w:t>
      </w:r>
      <w:r w:rsidRPr="00AC34CB">
        <w:t xml:space="preserve"> kultury</w:t>
      </w:r>
      <w:r w:rsidR="00732CAD" w:rsidRPr="00AC34CB">
        <w:t xml:space="preserve">, w tym </w:t>
      </w:r>
      <w:r w:rsidR="00FE7C87" w:rsidRPr="00AC34CB">
        <w:t>(w 202</w:t>
      </w:r>
      <w:r w:rsidR="00070DE8" w:rsidRPr="00AC34CB">
        <w:t>3</w:t>
      </w:r>
      <w:r w:rsidR="00FE7C87" w:rsidRPr="00AC34CB">
        <w:t xml:space="preserve"> roku) </w:t>
      </w:r>
      <w:r w:rsidR="00732CAD" w:rsidRPr="00AC34CB">
        <w:t xml:space="preserve">przede wszystkim: </w:t>
      </w:r>
      <w:r w:rsidR="003A7B9C" w:rsidRPr="00070DE8">
        <w:t xml:space="preserve">Biblioteka Narodowa, </w:t>
      </w:r>
      <w:r w:rsidR="00732CAD" w:rsidRPr="00070DE8">
        <w:t>Wojewódzk</w:t>
      </w:r>
      <w:r w:rsidR="002C625A" w:rsidRPr="00070DE8">
        <w:t>a</w:t>
      </w:r>
      <w:r w:rsidR="00732CAD" w:rsidRPr="00070DE8">
        <w:t xml:space="preserve"> Bibliotek</w:t>
      </w:r>
      <w:r w:rsidR="002C625A" w:rsidRPr="00070DE8">
        <w:t>a</w:t>
      </w:r>
      <w:r w:rsidR="00732CAD" w:rsidRPr="00070DE8">
        <w:t xml:space="preserve"> Publiczn</w:t>
      </w:r>
      <w:r w:rsidR="002C625A" w:rsidRPr="00070DE8">
        <w:t>a</w:t>
      </w:r>
      <w:r w:rsidR="00732CAD" w:rsidRPr="00070DE8">
        <w:t xml:space="preserve"> i Centrum Animacji Kultury w Poznaniu, </w:t>
      </w:r>
      <w:r w:rsidR="00BA1F5C" w:rsidRPr="00262863">
        <w:t xml:space="preserve">Instytut Genetyki Człowieka PAN, </w:t>
      </w:r>
      <w:r w:rsidR="003C6C1D" w:rsidRPr="00262863">
        <w:t xml:space="preserve">Fundacja Tu żyli </w:t>
      </w:r>
      <w:r w:rsidR="003C6C1D">
        <w:t>Żydzi</w:t>
      </w:r>
      <w:r w:rsidR="00732CAD">
        <w:t>.</w:t>
      </w:r>
    </w:p>
    <w:bookmarkEnd w:id="6"/>
    <w:p w14:paraId="3509CA1D" w14:textId="77777777" w:rsidR="00690041" w:rsidRDefault="00690041" w:rsidP="00690041">
      <w:pPr>
        <w:pStyle w:val="Akapitzlist"/>
        <w:jc w:val="both"/>
      </w:pPr>
    </w:p>
    <w:p w14:paraId="539B9772" w14:textId="4FD5A6B0" w:rsidR="00E81BBC" w:rsidRPr="003C6C1D" w:rsidRDefault="009B52E8" w:rsidP="004D6641">
      <w:pPr>
        <w:pStyle w:val="Akapitzlist"/>
        <w:numPr>
          <w:ilvl w:val="0"/>
          <w:numId w:val="15"/>
        </w:numPr>
        <w:jc w:val="both"/>
      </w:pPr>
      <w:r w:rsidRPr="00B63A01">
        <w:t xml:space="preserve">Pracownicy Biblioteki uczestniczą w pracach rad, komisji, zespołów itp. oraz instytucji i stowarzyszeń naukowych, zawodowych, kulturalnych, społecznych. </w:t>
      </w:r>
      <w:r w:rsidR="005A6483" w:rsidRPr="004C0706">
        <w:t xml:space="preserve">Są </w:t>
      </w:r>
      <w:r w:rsidR="00394834" w:rsidRPr="004C0706">
        <w:t xml:space="preserve">także członkami komisji i zespołów zadaniowych działających w </w:t>
      </w:r>
      <w:r w:rsidR="005A6483" w:rsidRPr="004C0706">
        <w:t xml:space="preserve">UAM </w:t>
      </w:r>
      <w:r w:rsidR="00394834" w:rsidRPr="004C0706">
        <w:t>(</w:t>
      </w:r>
      <w:r w:rsidR="005A6483" w:rsidRPr="004C0706">
        <w:t>w 1</w:t>
      </w:r>
      <w:r w:rsidR="004C0706" w:rsidRPr="004C0706">
        <w:t>2</w:t>
      </w:r>
      <w:r w:rsidR="005A6483" w:rsidRPr="004C0706">
        <w:t xml:space="preserve"> zespołach działa 1</w:t>
      </w:r>
      <w:r w:rsidR="004C0706">
        <w:t>7</w:t>
      </w:r>
      <w:r w:rsidR="005A6483" w:rsidRPr="004C0706">
        <w:t xml:space="preserve"> osób</w:t>
      </w:r>
      <w:r w:rsidR="00394834">
        <w:t>)</w:t>
      </w:r>
      <w:r w:rsidR="005A6483">
        <w:t xml:space="preserve">. </w:t>
      </w:r>
    </w:p>
    <w:p w14:paraId="130DD33F" w14:textId="77777777" w:rsidR="00E81BBC" w:rsidRDefault="00E81BBC" w:rsidP="00E81BBC">
      <w:pPr>
        <w:pStyle w:val="Akapitzlist"/>
      </w:pPr>
    </w:p>
    <w:p w14:paraId="146DE1C5" w14:textId="2758BB46" w:rsidR="00A54E72" w:rsidRPr="00E54DC9" w:rsidRDefault="004D3BD8" w:rsidP="00C85663">
      <w:pPr>
        <w:pStyle w:val="Akapitzlist"/>
        <w:numPr>
          <w:ilvl w:val="0"/>
          <w:numId w:val="15"/>
        </w:numPr>
        <w:jc w:val="both"/>
      </w:pPr>
      <w:r w:rsidRPr="00E54DC9">
        <w:t xml:space="preserve">W wyniku współpracy z Fundacją Orbis Tertius </w:t>
      </w:r>
      <w:r w:rsidR="00343A38" w:rsidRPr="00E54DC9">
        <w:t xml:space="preserve">– Trzeci Teatr Lecha Raczaka </w:t>
      </w:r>
      <w:r w:rsidR="00E54DC9">
        <w:t xml:space="preserve">po raz kolejny </w:t>
      </w:r>
      <w:r w:rsidR="00343A38" w:rsidRPr="00E54DC9">
        <w:t xml:space="preserve">włączono się w organizację Festiwalu Teatrów Podwórkowych „Gra z teatrem” – na dziedzińcu Biblioteki odbyły się </w:t>
      </w:r>
      <w:r w:rsidR="00E54DC9" w:rsidRPr="00E54DC9">
        <w:t>2</w:t>
      </w:r>
      <w:r w:rsidR="00343A38" w:rsidRPr="00E54DC9">
        <w:t xml:space="preserve"> spektakle. </w:t>
      </w:r>
      <w:r w:rsidR="00E54DC9">
        <w:t>Wraz ze Stowarzyszeniem Pisarzy Polskich Oddział Wielkopolski i innymi instytucjami</w:t>
      </w:r>
      <w:r w:rsidR="006642C9">
        <w:t xml:space="preserve"> współtworzono I Festiwal Literatura do Poznania. Z kolei w</w:t>
      </w:r>
      <w:r w:rsidR="00E54DC9">
        <w:t xml:space="preserve">e </w:t>
      </w:r>
      <w:r w:rsidR="00E54DC9" w:rsidRPr="00E84A66">
        <w:t>współpracy z CK Zamek</w:t>
      </w:r>
      <w:r w:rsidR="00E84A66" w:rsidRPr="00E84A66">
        <w:t xml:space="preserve">, </w:t>
      </w:r>
      <w:r w:rsidR="00E54DC9">
        <w:t>w ramach wydarzenia „Rytmy Marcina”</w:t>
      </w:r>
      <w:r w:rsidR="00E84A66">
        <w:t>,</w:t>
      </w:r>
      <w:r w:rsidR="00E54DC9">
        <w:t xml:space="preserve"> na dziedzińcu BUP odbył się </w:t>
      </w:r>
      <w:r w:rsidR="00E54DC9" w:rsidRPr="006642C9">
        <w:rPr>
          <w:i/>
        </w:rPr>
        <w:t>Dancing z „Mewą”</w:t>
      </w:r>
      <w:r w:rsidR="00E54DC9">
        <w:t xml:space="preserve"> – zabawa taneczna do muzyki wydawanej w latach 40. XX wieku przez Fabrykę Płyt Gramofonowych „Mewa”. Imprezie towarzyszyła wystawa kolekcji matryc ze zbiorów BUP.</w:t>
      </w:r>
    </w:p>
    <w:p w14:paraId="567AF9CA" w14:textId="77777777" w:rsidR="00A54E72" w:rsidRPr="00CA4E4C" w:rsidRDefault="00A54E72" w:rsidP="00A54E72">
      <w:pPr>
        <w:pStyle w:val="Akapitzlist"/>
        <w:rPr>
          <w:color w:val="FF0000"/>
        </w:rPr>
      </w:pPr>
    </w:p>
    <w:p w14:paraId="46CD8F34" w14:textId="7FD855D3" w:rsidR="00A54E72" w:rsidRPr="0047254D" w:rsidRDefault="00A54E72" w:rsidP="004D6641">
      <w:pPr>
        <w:pStyle w:val="Akapitzlist"/>
        <w:numPr>
          <w:ilvl w:val="0"/>
          <w:numId w:val="15"/>
        </w:numPr>
        <w:jc w:val="both"/>
        <w:rPr>
          <w:color w:val="FF0000"/>
        </w:rPr>
      </w:pPr>
      <w:r w:rsidRPr="00C26402">
        <w:t>Swoje spotkania</w:t>
      </w:r>
      <w:r w:rsidR="00795801" w:rsidRPr="00C26402">
        <w:t>/zajęcia</w:t>
      </w:r>
      <w:r w:rsidRPr="00C26402">
        <w:t xml:space="preserve"> w BU</w:t>
      </w:r>
      <w:r w:rsidR="00FA526C" w:rsidRPr="00C26402">
        <w:t>P</w:t>
      </w:r>
      <w:r w:rsidR="009C4632" w:rsidRPr="00C26402">
        <w:t xml:space="preserve"> </w:t>
      </w:r>
      <w:r w:rsidRPr="00C26402">
        <w:t xml:space="preserve">odbywały: </w:t>
      </w:r>
      <w:r w:rsidR="00795801" w:rsidRPr="00E54DC9">
        <w:t xml:space="preserve">Uniwersytet Trzeciego Wieku, </w:t>
      </w:r>
      <w:r w:rsidR="00795801" w:rsidRPr="00624541">
        <w:t xml:space="preserve">Poznański Oddział SBP, </w:t>
      </w:r>
      <w:r w:rsidR="00E81BBC" w:rsidRPr="00E54DC9">
        <w:t>Dyskusyjny Klub Książki, Anglojęzyczna grupa czytelnicza</w:t>
      </w:r>
      <w:r w:rsidR="00C26402">
        <w:t>.</w:t>
      </w:r>
      <w:r w:rsidRPr="005A2C49">
        <w:t xml:space="preserve"> </w:t>
      </w:r>
    </w:p>
    <w:p w14:paraId="56FB890B" w14:textId="77777777" w:rsidR="0066024A" w:rsidRPr="0047254D" w:rsidRDefault="0066024A" w:rsidP="0066024A">
      <w:pPr>
        <w:pStyle w:val="Akapitzlist"/>
        <w:rPr>
          <w:color w:val="FF0000"/>
        </w:rPr>
      </w:pPr>
    </w:p>
    <w:p w14:paraId="7104EC5B" w14:textId="531EA04D" w:rsidR="0087125B" w:rsidRPr="00FF69BF" w:rsidRDefault="0066024A" w:rsidP="00D142D6">
      <w:pPr>
        <w:pStyle w:val="Akapitzlist"/>
        <w:numPr>
          <w:ilvl w:val="0"/>
          <w:numId w:val="15"/>
        </w:numPr>
        <w:spacing w:after="0"/>
        <w:ind w:left="714"/>
        <w:jc w:val="both"/>
      </w:pPr>
      <w:r w:rsidRPr="00F610EC">
        <w:t>W</w:t>
      </w:r>
      <w:r w:rsidRPr="00FF69BF">
        <w:rPr>
          <w:color w:val="FF0000"/>
        </w:rPr>
        <w:t xml:space="preserve"> </w:t>
      </w:r>
      <w:r w:rsidRPr="00B63A01">
        <w:t xml:space="preserve">BUP odbyły się </w:t>
      </w:r>
      <w:r w:rsidR="00F610EC" w:rsidRPr="00B63A01">
        <w:t>2</w:t>
      </w:r>
      <w:r w:rsidRPr="00B63A01">
        <w:t xml:space="preserve"> wizyty studyjne, w których uczestniczył</w:t>
      </w:r>
      <w:r w:rsidR="00F610EC" w:rsidRPr="00B63A01">
        <w:t>o</w:t>
      </w:r>
      <w:r w:rsidRPr="00B63A01">
        <w:t xml:space="preserve"> </w:t>
      </w:r>
      <w:r w:rsidR="00B63A01" w:rsidRPr="00B63A01">
        <w:t>2</w:t>
      </w:r>
      <w:r w:rsidRPr="00B63A01">
        <w:t xml:space="preserve"> pracowników </w:t>
      </w:r>
      <w:r w:rsidR="0086679A" w:rsidRPr="00B63A01">
        <w:t xml:space="preserve">polskich </w:t>
      </w:r>
      <w:r w:rsidRPr="00B63A01">
        <w:t xml:space="preserve">bibliotek </w:t>
      </w:r>
      <w:r w:rsidR="0086679A" w:rsidRPr="00B63A01">
        <w:t>naukowych</w:t>
      </w:r>
      <w:r w:rsidR="0086679A" w:rsidRPr="00FF69BF">
        <w:t xml:space="preserve">. </w:t>
      </w:r>
      <w:r w:rsidR="00BC253E" w:rsidRPr="00FF69BF">
        <w:t>P</w:t>
      </w:r>
      <w:r w:rsidR="00B63A01" w:rsidRPr="00FF69BF">
        <w:t xml:space="preserve">racownicy BUP odbyli wizyty studyjne w Bibliotece Uniwersytetu Przyrodniczego we Wrocławiu oraz wyjazdy </w:t>
      </w:r>
      <w:r w:rsidR="00FF69BF" w:rsidRPr="00FF69BF">
        <w:t xml:space="preserve">związane z wdrażanym systemem Alma – do Biblioteki </w:t>
      </w:r>
      <w:r w:rsidR="00B63A01" w:rsidRPr="00FF69BF">
        <w:t xml:space="preserve">Uniwersyteckiej </w:t>
      </w:r>
      <w:r w:rsidR="00FF69BF" w:rsidRPr="00FF69BF">
        <w:t>w Toruniu, Biblioteki Uniwersytetu Warmińsko-Mazurskiego oraz Biblioteki Uniwersytetu Opolskiego.</w:t>
      </w:r>
      <w:r w:rsidR="0087125B" w:rsidRPr="00FF69BF">
        <w:t xml:space="preserve"> </w:t>
      </w:r>
    </w:p>
    <w:p w14:paraId="55838776" w14:textId="77777777" w:rsidR="00F272D0" w:rsidRPr="0047254D" w:rsidRDefault="00F272D0" w:rsidP="00F272D0">
      <w:pPr>
        <w:pStyle w:val="Akapitzlist"/>
        <w:rPr>
          <w:color w:val="FF0000"/>
        </w:rPr>
      </w:pPr>
    </w:p>
    <w:p w14:paraId="31F0AB3C" w14:textId="3B8907B8" w:rsidR="00F272D0" w:rsidRDefault="00F272D0" w:rsidP="004D6641">
      <w:pPr>
        <w:pStyle w:val="Akapitzlist"/>
        <w:numPr>
          <w:ilvl w:val="0"/>
          <w:numId w:val="15"/>
        </w:numPr>
        <w:jc w:val="both"/>
      </w:pPr>
      <w:r w:rsidRPr="00463C93">
        <w:t>Oprowadz</w:t>
      </w:r>
      <w:r w:rsidR="00E11152" w:rsidRPr="00463C93">
        <w:t>a</w:t>
      </w:r>
      <w:r w:rsidRPr="00463C93">
        <w:t xml:space="preserve">no </w:t>
      </w:r>
      <w:r w:rsidR="00E11152" w:rsidRPr="00463C93">
        <w:t>z</w:t>
      </w:r>
      <w:r w:rsidRPr="00463C93">
        <w:t xml:space="preserve">organizowane grupy </w:t>
      </w:r>
      <w:r w:rsidR="006F526C" w:rsidRPr="00463C93">
        <w:t xml:space="preserve">(łącznie </w:t>
      </w:r>
      <w:r w:rsidR="00463C93" w:rsidRPr="0010254D">
        <w:t>469 osób</w:t>
      </w:r>
      <w:r w:rsidR="006F526C" w:rsidRPr="0010254D">
        <w:t xml:space="preserve">) </w:t>
      </w:r>
      <w:r w:rsidRPr="00463C93">
        <w:t xml:space="preserve">zwiedzające gmach i </w:t>
      </w:r>
      <w:r w:rsidR="005B2221">
        <w:t xml:space="preserve">pracownie oraz </w:t>
      </w:r>
      <w:r w:rsidRPr="00463C93">
        <w:t>poznające zasoby BU</w:t>
      </w:r>
      <w:r w:rsidR="00FA526C" w:rsidRPr="00463C93">
        <w:t>P</w:t>
      </w:r>
      <w:r w:rsidRPr="00463C93">
        <w:t>.</w:t>
      </w:r>
      <w:r w:rsidR="00463C93" w:rsidRPr="00463C93">
        <w:t xml:space="preserve"> </w:t>
      </w:r>
      <w:r w:rsidR="00463C93">
        <w:t>W ramach Nocy Muzeów Bibliotekę zwiedziło ok. 1,2 tys. osób.</w:t>
      </w:r>
    </w:p>
    <w:p w14:paraId="78E5EFD0" w14:textId="77777777" w:rsidR="00F272D0" w:rsidRPr="00CA4E4C" w:rsidRDefault="00F272D0" w:rsidP="00A54E72">
      <w:pPr>
        <w:pStyle w:val="Akapitzlist"/>
        <w:rPr>
          <w:color w:val="FF0000"/>
        </w:rPr>
      </w:pPr>
    </w:p>
    <w:p w14:paraId="282E08A8" w14:textId="77777777" w:rsidR="00A54E72" w:rsidRPr="00BC253E" w:rsidRDefault="00F272D0" w:rsidP="004D6641">
      <w:pPr>
        <w:pStyle w:val="Akapitzlist"/>
        <w:numPr>
          <w:ilvl w:val="0"/>
          <w:numId w:val="13"/>
        </w:numPr>
        <w:jc w:val="both"/>
      </w:pPr>
      <w:r w:rsidRPr="00C95F7D">
        <w:t>W miarę możliwości u</w:t>
      </w:r>
      <w:r w:rsidR="00056BD0" w:rsidRPr="00C95F7D">
        <w:t xml:space="preserve">dostępniano zabytkowe wnętrza Biblioteki </w:t>
      </w:r>
      <w:r w:rsidR="006A6F0A" w:rsidRPr="00C95F7D">
        <w:t>w celu realizacji rozmaitych przedsięwzięć: filmów, wywiadów, sesji fotograficznych</w:t>
      </w:r>
      <w:r w:rsidR="006A6F0A" w:rsidRPr="00BC253E">
        <w:t>.</w:t>
      </w:r>
    </w:p>
    <w:p w14:paraId="090EE5E2" w14:textId="77777777" w:rsidR="00922F8A" w:rsidRDefault="00922F8A" w:rsidP="00922F8A">
      <w:pPr>
        <w:pStyle w:val="Akapitzlist"/>
        <w:spacing w:after="0"/>
        <w:jc w:val="both"/>
        <w:rPr>
          <w:color w:val="FF0000"/>
        </w:rPr>
      </w:pPr>
    </w:p>
    <w:p w14:paraId="1B95C235" w14:textId="77777777" w:rsidR="00A54E72" w:rsidRPr="00CA4E4C" w:rsidRDefault="00A54E72" w:rsidP="00A54E72">
      <w:pPr>
        <w:spacing w:after="0"/>
        <w:jc w:val="both"/>
        <w:rPr>
          <w:color w:val="FF0000"/>
        </w:rPr>
      </w:pPr>
    </w:p>
    <w:p w14:paraId="5B481A15" w14:textId="77777777" w:rsidR="00FB3AC8" w:rsidRDefault="00A54E72" w:rsidP="005B0098">
      <w:pPr>
        <w:jc w:val="both"/>
        <w:rPr>
          <w:b/>
        </w:rPr>
      </w:pPr>
      <w:r w:rsidRPr="00121957">
        <w:rPr>
          <w:b/>
        </w:rPr>
        <w:t>XV</w:t>
      </w:r>
      <w:r w:rsidR="001D5FBC">
        <w:rPr>
          <w:b/>
        </w:rPr>
        <w:t>I</w:t>
      </w:r>
      <w:r w:rsidRPr="00121957">
        <w:rPr>
          <w:b/>
        </w:rPr>
        <w:t xml:space="preserve">. </w:t>
      </w:r>
      <w:r w:rsidR="00FB3AC8">
        <w:rPr>
          <w:b/>
        </w:rPr>
        <w:t>WSPÓŁPRACA MIĘDZYNARODOWA</w:t>
      </w:r>
    </w:p>
    <w:p w14:paraId="781D859F" w14:textId="77777777" w:rsidR="00FB3AC8" w:rsidRPr="00C95F7D" w:rsidRDefault="00FB3AC8" w:rsidP="004D6641">
      <w:pPr>
        <w:pStyle w:val="Akapitzlist"/>
        <w:numPr>
          <w:ilvl w:val="0"/>
          <w:numId w:val="25"/>
        </w:numPr>
        <w:jc w:val="both"/>
        <w:rPr>
          <w:b/>
        </w:rPr>
      </w:pPr>
      <w:r w:rsidRPr="00C95F7D">
        <w:t>Biblioteka Uniwersytecka jest członkiem następujących organizacji i stowarzyszeń:</w:t>
      </w:r>
    </w:p>
    <w:p w14:paraId="1F9C177B" w14:textId="77777777" w:rsidR="00FB3AC8" w:rsidRPr="00C95F7D" w:rsidRDefault="00FB3AC8" w:rsidP="004D6641">
      <w:pPr>
        <w:pStyle w:val="Akapitzlist"/>
        <w:numPr>
          <w:ilvl w:val="1"/>
          <w:numId w:val="26"/>
        </w:numPr>
        <w:jc w:val="both"/>
        <w:rPr>
          <w:b/>
          <w:lang w:val="en-US"/>
        </w:rPr>
      </w:pPr>
      <w:r w:rsidRPr="00C95F7D">
        <w:rPr>
          <w:lang w:val="en-US"/>
        </w:rPr>
        <w:t>International Federatio</w:t>
      </w:r>
      <w:r w:rsidR="006B14BC" w:rsidRPr="00C95F7D">
        <w:rPr>
          <w:lang w:val="en-US"/>
        </w:rPr>
        <w:t>n of Library Associations and I</w:t>
      </w:r>
      <w:r w:rsidRPr="00C95F7D">
        <w:rPr>
          <w:lang w:val="en-US"/>
        </w:rPr>
        <w:t>nstitutions (IFLA),</w:t>
      </w:r>
    </w:p>
    <w:p w14:paraId="423D80C2" w14:textId="77777777" w:rsidR="00FB3AC8" w:rsidRPr="00C95F7D" w:rsidRDefault="00FB3AC8" w:rsidP="004D6641">
      <w:pPr>
        <w:pStyle w:val="Akapitzlist"/>
        <w:numPr>
          <w:ilvl w:val="1"/>
          <w:numId w:val="26"/>
        </w:numPr>
        <w:jc w:val="both"/>
        <w:rPr>
          <w:b/>
          <w:lang w:val="en-US"/>
        </w:rPr>
      </w:pPr>
      <w:r w:rsidRPr="00C95F7D">
        <w:rPr>
          <w:lang w:val="en-US"/>
        </w:rPr>
        <w:t>Consortium of European Research Libraries (CERL),</w:t>
      </w:r>
    </w:p>
    <w:p w14:paraId="4C81595C" w14:textId="77777777" w:rsidR="00F46841" w:rsidRPr="00C95F7D" w:rsidRDefault="00FB3AC8" w:rsidP="004D6641">
      <w:pPr>
        <w:pStyle w:val="Akapitzlist"/>
        <w:numPr>
          <w:ilvl w:val="1"/>
          <w:numId w:val="26"/>
        </w:numPr>
        <w:jc w:val="both"/>
        <w:rPr>
          <w:b/>
          <w:lang w:val="en-US"/>
        </w:rPr>
      </w:pPr>
      <w:r w:rsidRPr="00C95F7D">
        <w:rPr>
          <w:lang w:val="en-US"/>
        </w:rPr>
        <w:t>Association of Masonic Museums Libraries Archives (AMMLA)</w:t>
      </w:r>
      <w:r w:rsidR="00B5312C" w:rsidRPr="00C95F7D">
        <w:rPr>
          <w:lang w:val="en-US"/>
        </w:rPr>
        <w:t>,</w:t>
      </w:r>
    </w:p>
    <w:p w14:paraId="194DF1D2" w14:textId="77777777" w:rsidR="00B5312C" w:rsidRPr="009535B0" w:rsidRDefault="009535B0" w:rsidP="009535B0">
      <w:pPr>
        <w:pStyle w:val="Akapitzlist"/>
        <w:numPr>
          <w:ilvl w:val="1"/>
          <w:numId w:val="26"/>
        </w:numPr>
        <w:jc w:val="both"/>
        <w:rPr>
          <w:lang w:val="en-US"/>
        </w:rPr>
      </w:pPr>
      <w:bookmarkStart w:id="7" w:name="_Hlk167107965"/>
      <w:r w:rsidRPr="00C95F7D">
        <w:rPr>
          <w:lang w:val="en-US"/>
        </w:rPr>
        <w:t>International Association of Music Libraries, Archives and Documentation Centres (IAML</w:t>
      </w:r>
      <w:bookmarkEnd w:id="7"/>
      <w:r w:rsidRPr="009535B0">
        <w:rPr>
          <w:lang w:val="en-US"/>
        </w:rPr>
        <w:t>).</w:t>
      </w:r>
    </w:p>
    <w:p w14:paraId="5E42BF22" w14:textId="77777777" w:rsidR="00031B9B" w:rsidRPr="004C584E" w:rsidRDefault="00031B9B" w:rsidP="00031B9B">
      <w:pPr>
        <w:pStyle w:val="Akapitzlist"/>
        <w:jc w:val="both"/>
        <w:rPr>
          <w:lang w:val="en-US"/>
        </w:rPr>
      </w:pPr>
    </w:p>
    <w:p w14:paraId="41AB5DE2" w14:textId="314D279E" w:rsidR="00F46841" w:rsidRPr="00CF4332" w:rsidRDefault="00F46841" w:rsidP="004D6641">
      <w:pPr>
        <w:pStyle w:val="Akapitzlist"/>
        <w:numPr>
          <w:ilvl w:val="0"/>
          <w:numId w:val="25"/>
        </w:numPr>
        <w:jc w:val="both"/>
      </w:pPr>
      <w:r w:rsidRPr="005D213D">
        <w:t xml:space="preserve">W roku sprawozdawczym kontynuowano podjętą w 2012 roku współpracę z zespołem badaczy z Biblioteki Uniwersyteckiej w Uppsali w zakresie </w:t>
      </w:r>
      <w:r w:rsidR="005C5C03" w:rsidRPr="005D213D">
        <w:t>rekonstrukcji księgozbioru poznańskiego Kolegium Jezuitów z XVII wieku</w:t>
      </w:r>
      <w:r w:rsidR="00690041" w:rsidRPr="005D213D">
        <w:t>, jak również bada</w:t>
      </w:r>
      <w:r w:rsidR="00844635" w:rsidRPr="005D213D">
        <w:t>ń nad polskimi</w:t>
      </w:r>
      <w:r w:rsidR="005C5C03" w:rsidRPr="005D213D">
        <w:t>, szczególnie poznański</w:t>
      </w:r>
      <w:r w:rsidR="00844635" w:rsidRPr="005D213D">
        <w:t>mi</w:t>
      </w:r>
      <w:r w:rsidR="005C5C03" w:rsidRPr="005D213D">
        <w:t>, książ</w:t>
      </w:r>
      <w:r w:rsidR="00844635" w:rsidRPr="005D213D">
        <w:t>kami</w:t>
      </w:r>
      <w:r w:rsidR="005C5C03" w:rsidRPr="005D213D">
        <w:t xml:space="preserve"> zagrabiony</w:t>
      </w:r>
      <w:r w:rsidR="00844635" w:rsidRPr="005D213D">
        <w:t>mi</w:t>
      </w:r>
      <w:r w:rsidR="005C5C03" w:rsidRPr="005D213D">
        <w:t xml:space="preserve"> przez Szwedów podczas potopu. </w:t>
      </w:r>
      <w:r w:rsidR="005D213D">
        <w:t xml:space="preserve">Czworo pracowników BUP wzięło udział w wyjeździe szkoleniowym </w:t>
      </w:r>
      <w:r w:rsidR="00392844">
        <w:t xml:space="preserve">do Szwecji, finansowanym ze środków projektu Uniwersytet Jutra. W trakcie pobytu przejrzano i udokumentowano 320 rękopisów i druków pochodzących przede wszystkim ze wspomnianego księgozbioru, a także uczestniczono w szkoleniach i warsztatach. </w:t>
      </w:r>
      <w:r w:rsidRPr="00CF4332">
        <w:t xml:space="preserve"> </w:t>
      </w:r>
    </w:p>
    <w:p w14:paraId="663D7B78" w14:textId="77777777" w:rsidR="00F46841" w:rsidRPr="00CF4332" w:rsidRDefault="00F46841" w:rsidP="00F46841">
      <w:pPr>
        <w:pStyle w:val="Akapitzlist"/>
      </w:pPr>
    </w:p>
    <w:p w14:paraId="5FB698A9" w14:textId="77777777" w:rsidR="00F46841" w:rsidRDefault="00F46841" w:rsidP="004D6641">
      <w:pPr>
        <w:pStyle w:val="Akapitzlist"/>
        <w:numPr>
          <w:ilvl w:val="0"/>
          <w:numId w:val="25"/>
        </w:numPr>
        <w:jc w:val="both"/>
      </w:pPr>
      <w:r w:rsidRPr="009B51D4">
        <w:t>W 202</w:t>
      </w:r>
      <w:r w:rsidR="00CF4332" w:rsidRPr="009B51D4">
        <w:t>2</w:t>
      </w:r>
      <w:r w:rsidRPr="009B51D4">
        <w:t xml:space="preserve"> roku współpracowano z badaczami z Biblioteki Narodowej w Rydze w zakresie rekonstrukcji księgozbioru jezuitów w Rydze oraz dróg książek i księgozbiorów łotewskich rozproszonych po drugiej wojnie światowej</w:t>
      </w:r>
      <w:r w:rsidR="007F510B" w:rsidRPr="009B51D4">
        <w:t>.</w:t>
      </w:r>
      <w:r w:rsidR="003F0A88" w:rsidRPr="009B51D4">
        <w:t xml:space="preserve"> Kontynuowano również współpracę badawczą z Biblioteką Czeskiej Akademii Nauk w Pradze dot. odnajdywania i identyfikacji książek zagrabionych przez Szwedów w Czechach i na Morawach podczas wojny trzydziestoletniej</w:t>
      </w:r>
      <w:r w:rsidR="003F0A88">
        <w:t>.</w:t>
      </w:r>
    </w:p>
    <w:p w14:paraId="7B0B8513" w14:textId="77777777" w:rsidR="008205A6" w:rsidRDefault="008205A6" w:rsidP="008205A6">
      <w:pPr>
        <w:pStyle w:val="Akapitzlist"/>
      </w:pPr>
    </w:p>
    <w:p w14:paraId="03FD2982" w14:textId="0A9508B0" w:rsidR="000F60FA" w:rsidRPr="00DD7A2F" w:rsidRDefault="008205A6" w:rsidP="004D6641">
      <w:pPr>
        <w:pStyle w:val="Akapitzlist"/>
        <w:numPr>
          <w:ilvl w:val="0"/>
          <w:numId w:val="25"/>
        </w:numPr>
        <w:jc w:val="both"/>
      </w:pPr>
      <w:r w:rsidRPr="00DD7A2F">
        <w:rPr>
          <w:lang w:val="en-GB"/>
        </w:rPr>
        <w:t xml:space="preserve">W </w:t>
      </w:r>
      <w:r w:rsidR="00DD7A2F" w:rsidRPr="00DD7A2F">
        <w:rPr>
          <w:lang w:val="en-GB"/>
        </w:rPr>
        <w:t xml:space="preserve">2023 roku odbyła się konferencja „University and School Libraries in East Central Europe in the Pre-Modern Period. </w:t>
      </w:r>
      <w:r w:rsidR="00DD7A2F" w:rsidRPr="00DD7A2F">
        <w:t xml:space="preserve">Appearance – Development – Usage”, którą BUP współorganizowała wraz z </w:t>
      </w:r>
      <w:r w:rsidRPr="00DD7A2F">
        <w:t>Czeską Akademią Nauk</w:t>
      </w:r>
      <w:r w:rsidR="00DD7A2F" w:rsidRPr="00DD7A2F">
        <w:t>, Bi</w:t>
      </w:r>
      <w:r w:rsidR="000F60FA" w:rsidRPr="00DD7A2F">
        <w:t>blioteką Uniwersytetu w Uppsali oraz czeskimi bibliotekami naukowymi.</w:t>
      </w:r>
    </w:p>
    <w:p w14:paraId="222E2098" w14:textId="002745C2" w:rsidR="003F0A88" w:rsidRDefault="003F0A88" w:rsidP="003F0A88">
      <w:pPr>
        <w:pStyle w:val="Akapitzlist"/>
      </w:pPr>
    </w:p>
    <w:p w14:paraId="359149A1" w14:textId="04114D15" w:rsidR="00145AEF" w:rsidRDefault="00145AEF" w:rsidP="002A5A05">
      <w:pPr>
        <w:pStyle w:val="Akapitzlist"/>
        <w:numPr>
          <w:ilvl w:val="0"/>
          <w:numId w:val="25"/>
        </w:numPr>
        <w:jc w:val="both"/>
      </w:pPr>
      <w:r>
        <w:t xml:space="preserve">Uczestniczono w tworzeniu krajowego konsorcjum, które we współpracy z CERL przystąpi do budowy polskiego bazy proweniencyjnej. Prace koordynuje Biblioteka Uniwersytetu Warszawskiego. </w:t>
      </w:r>
    </w:p>
    <w:p w14:paraId="32607F89" w14:textId="4C125CB4" w:rsidR="00145AEF" w:rsidRDefault="00145AEF" w:rsidP="00145AEF">
      <w:pPr>
        <w:pStyle w:val="Akapitzlist"/>
        <w:jc w:val="both"/>
        <w:rPr>
          <w:color w:val="FF0000"/>
        </w:rPr>
      </w:pPr>
    </w:p>
    <w:p w14:paraId="515A67E5" w14:textId="2985F898" w:rsidR="002177A9" w:rsidRDefault="002177A9" w:rsidP="002177A9">
      <w:pPr>
        <w:pStyle w:val="Akapitzlist"/>
        <w:numPr>
          <w:ilvl w:val="0"/>
          <w:numId w:val="25"/>
        </w:numPr>
        <w:spacing w:after="0"/>
        <w:ind w:left="714" w:hanging="357"/>
        <w:jc w:val="both"/>
      </w:pPr>
      <w:r>
        <w:t xml:space="preserve">W BUP odbyła się jedna z </w:t>
      </w:r>
      <w:r w:rsidR="00C26402">
        <w:t xml:space="preserve">organizowanych w UAM </w:t>
      </w:r>
      <w:r>
        <w:t xml:space="preserve">tzw. </w:t>
      </w:r>
      <w:r w:rsidR="00C26402">
        <w:t>s</w:t>
      </w:r>
      <w:r>
        <w:t xml:space="preserve">zkół letnich </w:t>
      </w:r>
      <w:r w:rsidR="00C26402">
        <w:t xml:space="preserve">skierowana </w:t>
      </w:r>
      <w:r>
        <w:t>d</w:t>
      </w:r>
      <w:r w:rsidR="00C26402">
        <w:t xml:space="preserve">o </w:t>
      </w:r>
      <w:r>
        <w:t>pracowników bibliotek uniwersytetów ukraińskich</w:t>
      </w:r>
      <w:r w:rsidR="00C26402">
        <w:t xml:space="preserve"> „University Library and Digital Transformation”</w:t>
      </w:r>
      <w:r>
        <w:t xml:space="preserve">. </w:t>
      </w:r>
      <w:r w:rsidR="00C26402">
        <w:t>Dla 28 osób z</w:t>
      </w:r>
      <w:r w:rsidR="009E5D6F">
        <w:t>organizowane zostały wykłady, prezentacje zbiorów oraz zwiedzanie Biblioteki. Zbiory specjalne zaprezentowano również uczestnikom First Domestic Symposium on Jesuit Studies.</w:t>
      </w:r>
    </w:p>
    <w:p w14:paraId="777B5435" w14:textId="766AF42E" w:rsidR="002177A9" w:rsidRDefault="002177A9" w:rsidP="00145AEF">
      <w:pPr>
        <w:pStyle w:val="Akapitzlist"/>
        <w:jc w:val="both"/>
        <w:rPr>
          <w:color w:val="FF0000"/>
        </w:rPr>
      </w:pPr>
    </w:p>
    <w:p w14:paraId="5EA51BD1" w14:textId="7E82472F" w:rsidR="003F0A88" w:rsidRPr="008B1987" w:rsidRDefault="003F0A88" w:rsidP="003F0A88">
      <w:pPr>
        <w:pStyle w:val="Akapitzlist"/>
        <w:numPr>
          <w:ilvl w:val="0"/>
          <w:numId w:val="25"/>
        </w:numPr>
        <w:jc w:val="both"/>
      </w:pPr>
      <w:r w:rsidRPr="008B1987">
        <w:t xml:space="preserve">Przyjęto </w:t>
      </w:r>
      <w:r w:rsidR="00734546">
        <w:t>6</w:t>
      </w:r>
      <w:r w:rsidRPr="008B1987">
        <w:t xml:space="preserve"> (202</w:t>
      </w:r>
      <w:r w:rsidR="00000417" w:rsidRPr="008B1987">
        <w:t>2</w:t>
      </w:r>
      <w:r w:rsidRPr="008B1987">
        <w:t xml:space="preserve"> – </w:t>
      </w:r>
      <w:r w:rsidR="00000417" w:rsidRPr="008B1987">
        <w:t>8</w:t>
      </w:r>
      <w:r w:rsidRPr="008B1987">
        <w:t xml:space="preserve">) wizyt gości lub delegacji zagranicznych: </w:t>
      </w:r>
    </w:p>
    <w:p w14:paraId="7F290E64" w14:textId="00A29BC0" w:rsidR="00000417" w:rsidRDefault="00000417" w:rsidP="003F0A88">
      <w:pPr>
        <w:pStyle w:val="Akapitzlist"/>
        <w:numPr>
          <w:ilvl w:val="1"/>
          <w:numId w:val="30"/>
        </w:numPr>
        <w:jc w:val="both"/>
      </w:pPr>
      <w:r w:rsidRPr="00000417">
        <w:t>Sofi</w:t>
      </w:r>
      <w:r w:rsidR="008B1987">
        <w:t>ę</w:t>
      </w:r>
      <w:r w:rsidRPr="00000417">
        <w:t xml:space="preserve"> Logotheti-Manoliadou z Uniwersytetu Arystotelesa w Salonikach;</w:t>
      </w:r>
    </w:p>
    <w:p w14:paraId="72DD216E" w14:textId="29616B7A" w:rsidR="008B1987" w:rsidRDefault="00000417" w:rsidP="008B1987">
      <w:pPr>
        <w:pStyle w:val="Akapitzlist"/>
        <w:numPr>
          <w:ilvl w:val="1"/>
          <w:numId w:val="30"/>
        </w:numPr>
        <w:jc w:val="both"/>
      </w:pPr>
      <w:r>
        <w:t>Hata Kreisinger Komnacka, kierownik redakcji w Wydawnictwie Naukowym Uniwersytetu w Ołomuńcu;</w:t>
      </w:r>
    </w:p>
    <w:p w14:paraId="6704DCD9" w14:textId="4B05A671" w:rsidR="008B1987" w:rsidRDefault="008B1987" w:rsidP="008B1987">
      <w:pPr>
        <w:pStyle w:val="Akapitzlist"/>
        <w:numPr>
          <w:ilvl w:val="1"/>
          <w:numId w:val="30"/>
        </w:numPr>
        <w:jc w:val="both"/>
      </w:pPr>
      <w:r>
        <w:t>przedstawicieli uczelni ukraińskich;</w:t>
      </w:r>
    </w:p>
    <w:p w14:paraId="32CF09EE" w14:textId="127F82FF" w:rsidR="00C26402" w:rsidRPr="00000417" w:rsidRDefault="00C26402" w:rsidP="00C26402">
      <w:pPr>
        <w:pStyle w:val="Akapitzlist"/>
        <w:numPr>
          <w:ilvl w:val="1"/>
          <w:numId w:val="30"/>
        </w:numPr>
        <w:jc w:val="both"/>
      </w:pPr>
      <w:r>
        <w:t>prof. Iana Gada z Bath Spa University w Wielkiej Brytanii;</w:t>
      </w:r>
    </w:p>
    <w:p w14:paraId="7C5485F1" w14:textId="65CF4D0B" w:rsidR="009F45AB" w:rsidRPr="006B56B6" w:rsidRDefault="006B56B6" w:rsidP="009F45AB">
      <w:pPr>
        <w:pStyle w:val="Akapitzlist"/>
        <w:numPr>
          <w:ilvl w:val="1"/>
          <w:numId w:val="30"/>
        </w:numPr>
        <w:jc w:val="both"/>
        <w:rPr>
          <w:color w:val="FF0000"/>
          <w:lang w:val="en-GB"/>
        </w:rPr>
      </w:pPr>
      <w:r w:rsidRPr="006B56B6">
        <w:rPr>
          <w:lang w:val="en-GB"/>
        </w:rPr>
        <w:t xml:space="preserve">Davida </w:t>
      </w:r>
      <w:r w:rsidR="00C26402">
        <w:rPr>
          <w:lang w:val="en-GB"/>
        </w:rPr>
        <w:t xml:space="preserve">i Hildę </w:t>
      </w:r>
      <w:r w:rsidRPr="006B56B6">
        <w:rPr>
          <w:lang w:val="en-GB"/>
        </w:rPr>
        <w:t>Park, członk</w:t>
      </w:r>
      <w:r w:rsidR="00C26402">
        <w:rPr>
          <w:lang w:val="en-GB"/>
        </w:rPr>
        <w:t>ów</w:t>
      </w:r>
      <w:r w:rsidRPr="006B56B6">
        <w:rPr>
          <w:lang w:val="en-GB"/>
        </w:rPr>
        <w:t xml:space="preserve"> Royal Arch Chapter of Scotland; </w:t>
      </w:r>
    </w:p>
    <w:p w14:paraId="51A36DDA" w14:textId="77777777" w:rsidR="003F0A88" w:rsidRPr="006B56B6" w:rsidRDefault="009F45AB" w:rsidP="002177A9">
      <w:pPr>
        <w:pStyle w:val="Akapitzlist"/>
        <w:numPr>
          <w:ilvl w:val="1"/>
          <w:numId w:val="30"/>
        </w:numPr>
        <w:spacing w:after="0"/>
        <w:ind w:left="1434" w:hanging="357"/>
        <w:jc w:val="both"/>
        <w:rPr>
          <w:lang w:val="en-US"/>
        </w:rPr>
      </w:pPr>
      <w:r w:rsidRPr="006B56B6">
        <w:rPr>
          <w:lang w:val="en-US"/>
        </w:rPr>
        <w:t xml:space="preserve">hrabinę Gasparine Grand d’Esnon z Francji. </w:t>
      </w:r>
    </w:p>
    <w:p w14:paraId="38AAD4D4" w14:textId="77777777" w:rsidR="00FF54E8" w:rsidRDefault="00FF54E8" w:rsidP="002177A9">
      <w:pPr>
        <w:spacing w:after="0"/>
        <w:jc w:val="both"/>
      </w:pPr>
    </w:p>
    <w:p w14:paraId="0CB3990B" w14:textId="77777777" w:rsidR="007F510B" w:rsidRPr="00D73E0B" w:rsidRDefault="007F510B" w:rsidP="004D6641">
      <w:pPr>
        <w:pStyle w:val="Akapitzlist"/>
        <w:numPr>
          <w:ilvl w:val="0"/>
          <w:numId w:val="25"/>
        </w:numPr>
        <w:spacing w:after="0"/>
        <w:ind w:left="714" w:hanging="357"/>
        <w:jc w:val="both"/>
      </w:pPr>
      <w:r w:rsidRPr="00E54DC9">
        <w:t xml:space="preserve">Prowadzono wymianę z </w:t>
      </w:r>
      <w:r w:rsidR="00D73E0B" w:rsidRPr="00E54DC9">
        <w:t>7</w:t>
      </w:r>
      <w:r w:rsidRPr="00E54DC9">
        <w:t xml:space="preserve"> partnerami zagranicznymi, wśród których znajduj</w:t>
      </w:r>
      <w:r w:rsidR="00BC61A5" w:rsidRPr="00E54DC9">
        <w:t>e</w:t>
      </w:r>
      <w:r w:rsidRPr="00E54DC9">
        <w:t xml:space="preserve"> się </w:t>
      </w:r>
      <w:r w:rsidR="00D73E0B" w:rsidRPr="00E54DC9">
        <w:t>6</w:t>
      </w:r>
      <w:r w:rsidRPr="00E54DC9">
        <w:t xml:space="preserve"> bibliotek europejskich i jedna amerykańska. </w:t>
      </w:r>
      <w:r w:rsidR="00BC61A5" w:rsidRPr="00C95F7D">
        <w:t xml:space="preserve">Szczególnie owocna jest współpraca z partnerami z Niemiec: Deutsches Polen Institut </w:t>
      </w:r>
      <w:r w:rsidR="00E54DC9" w:rsidRPr="00C95F7D">
        <w:t>oraz</w:t>
      </w:r>
      <w:r w:rsidR="00BC61A5" w:rsidRPr="00C95F7D">
        <w:t xml:space="preserve"> Herder-Institut. </w:t>
      </w:r>
    </w:p>
    <w:p w14:paraId="6102EE2C" w14:textId="77777777" w:rsidR="00F46841" w:rsidRDefault="00F46841" w:rsidP="00F85612">
      <w:pPr>
        <w:spacing w:after="0"/>
        <w:jc w:val="both"/>
        <w:rPr>
          <w:b/>
        </w:rPr>
      </w:pPr>
    </w:p>
    <w:p w14:paraId="4877EA25" w14:textId="41FB5120" w:rsidR="00F85612" w:rsidRDefault="00F85612" w:rsidP="00F85612">
      <w:pPr>
        <w:spacing w:after="0"/>
        <w:jc w:val="both"/>
        <w:rPr>
          <w:b/>
        </w:rPr>
      </w:pPr>
    </w:p>
    <w:p w14:paraId="61641FCD" w14:textId="77777777" w:rsidR="006C0C00" w:rsidRDefault="006C0C00" w:rsidP="00F85612">
      <w:pPr>
        <w:spacing w:after="0"/>
        <w:jc w:val="both"/>
        <w:rPr>
          <w:b/>
        </w:rPr>
      </w:pPr>
    </w:p>
    <w:p w14:paraId="3B5E7751" w14:textId="77777777" w:rsidR="007E7DAB" w:rsidRDefault="001D5FBC" w:rsidP="00F46841">
      <w:pPr>
        <w:jc w:val="both"/>
        <w:rPr>
          <w:b/>
        </w:rPr>
      </w:pPr>
      <w:r>
        <w:rPr>
          <w:b/>
        </w:rPr>
        <w:t xml:space="preserve">XVII. </w:t>
      </w:r>
      <w:r w:rsidR="007E7DAB">
        <w:rPr>
          <w:b/>
        </w:rPr>
        <w:t>DZIAŁALNOŚĆ POPULARYZATORSKA I PROMOCJA</w:t>
      </w:r>
    </w:p>
    <w:p w14:paraId="32142B27" w14:textId="77777777" w:rsidR="00E86149" w:rsidRPr="007D0D7D" w:rsidRDefault="001D5FBC" w:rsidP="004D6641">
      <w:pPr>
        <w:pStyle w:val="Akapitzlist"/>
        <w:numPr>
          <w:ilvl w:val="0"/>
          <w:numId w:val="27"/>
        </w:numPr>
        <w:jc w:val="both"/>
      </w:pPr>
      <w:r w:rsidRPr="005D0827">
        <w:t>W</w:t>
      </w:r>
      <w:r w:rsidR="00DD667A" w:rsidRPr="005D0827">
        <w:t xml:space="preserve"> roku sprawozdawczym </w:t>
      </w:r>
      <w:r w:rsidR="007D0D7D" w:rsidRPr="005D0827">
        <w:t>odbył</w:t>
      </w:r>
      <w:r w:rsidR="005D0827" w:rsidRPr="005D0827">
        <w:t>y</w:t>
      </w:r>
      <w:r w:rsidR="007D0D7D" w:rsidRPr="005D0827">
        <w:t xml:space="preserve"> się łącznie </w:t>
      </w:r>
      <w:r w:rsidR="00D137EC" w:rsidRPr="005D0827">
        <w:rPr>
          <w:b/>
        </w:rPr>
        <w:t>54</w:t>
      </w:r>
      <w:r w:rsidR="007D0D7D" w:rsidRPr="005D0827">
        <w:t xml:space="preserve"> (202</w:t>
      </w:r>
      <w:r w:rsidR="005D0827" w:rsidRPr="005D0827">
        <w:t>2</w:t>
      </w:r>
      <w:r w:rsidR="007D0D7D" w:rsidRPr="005D0827">
        <w:t xml:space="preserve"> – </w:t>
      </w:r>
      <w:r w:rsidR="00D137EC" w:rsidRPr="005D0827">
        <w:t>38</w:t>
      </w:r>
      <w:r w:rsidR="007D0D7D" w:rsidRPr="005D0827">
        <w:t xml:space="preserve">) różnego rodzaju </w:t>
      </w:r>
      <w:r w:rsidR="007D0D7D" w:rsidRPr="005D0827">
        <w:rPr>
          <w:b/>
        </w:rPr>
        <w:t>wydarze</w:t>
      </w:r>
      <w:r w:rsidR="005D0827" w:rsidRPr="005D0827">
        <w:rPr>
          <w:b/>
        </w:rPr>
        <w:t>nia</w:t>
      </w:r>
      <w:r w:rsidR="007D0D7D" w:rsidRPr="005D0827">
        <w:t xml:space="preserve"> </w:t>
      </w:r>
      <w:r w:rsidR="00DD667A" w:rsidRPr="005D0827">
        <w:t>na rzecz społeczności lokalnej</w:t>
      </w:r>
      <w:r w:rsidR="007D0D7D" w:rsidRPr="005D0827">
        <w:t xml:space="preserve">. </w:t>
      </w:r>
      <w:r w:rsidR="006E2EEF" w:rsidRPr="005D0827">
        <w:t xml:space="preserve">W imprezach </w:t>
      </w:r>
      <w:r w:rsidR="00732CAD" w:rsidRPr="005D0827">
        <w:t xml:space="preserve">odbywających się w BUP </w:t>
      </w:r>
      <w:r w:rsidR="006E2EEF" w:rsidRPr="005D0827">
        <w:t xml:space="preserve">wzięło udział </w:t>
      </w:r>
      <w:r w:rsidR="005D0827" w:rsidRPr="005D0827">
        <w:t xml:space="preserve">blisko </w:t>
      </w:r>
      <w:r w:rsidR="005D0827">
        <w:t>6</w:t>
      </w:r>
      <w:r w:rsidR="005D0827" w:rsidRPr="005D0827">
        <w:t xml:space="preserve"> tys.</w:t>
      </w:r>
      <w:r w:rsidR="005D0827">
        <w:t xml:space="preserve"> </w:t>
      </w:r>
      <w:r w:rsidR="006F526C" w:rsidRPr="005D0827">
        <w:t>ucz</w:t>
      </w:r>
      <w:r w:rsidR="00732CAD" w:rsidRPr="005D0827">
        <w:t>estników</w:t>
      </w:r>
      <w:r w:rsidR="00732CAD" w:rsidRPr="007D0D7D">
        <w:t xml:space="preserve">. </w:t>
      </w:r>
    </w:p>
    <w:p w14:paraId="4AC85102" w14:textId="77777777" w:rsidR="00E86149" w:rsidRPr="00E86149" w:rsidRDefault="00E86149" w:rsidP="00E86149">
      <w:pPr>
        <w:pStyle w:val="Akapitzlist"/>
        <w:jc w:val="both"/>
      </w:pPr>
    </w:p>
    <w:p w14:paraId="01D88B67" w14:textId="77777777" w:rsidR="002E5BE4" w:rsidRPr="005D0827" w:rsidRDefault="001D5FBC" w:rsidP="004D6641">
      <w:pPr>
        <w:pStyle w:val="Akapitzlist"/>
        <w:numPr>
          <w:ilvl w:val="0"/>
          <w:numId w:val="27"/>
        </w:numPr>
        <w:jc w:val="both"/>
      </w:pPr>
      <w:r w:rsidRPr="005D0827">
        <w:t>Zorganizowano</w:t>
      </w:r>
      <w:r w:rsidR="00BA6BA7" w:rsidRPr="005D0827">
        <w:t xml:space="preserve"> </w:t>
      </w:r>
      <w:r w:rsidR="00BA6BA7" w:rsidRPr="005D0827">
        <w:rPr>
          <w:b/>
        </w:rPr>
        <w:t>1</w:t>
      </w:r>
      <w:r w:rsidR="005D0827" w:rsidRPr="005D0827">
        <w:rPr>
          <w:b/>
        </w:rPr>
        <w:t>7</w:t>
      </w:r>
      <w:r w:rsidR="00BA6BA7" w:rsidRPr="005D0827">
        <w:t xml:space="preserve"> </w:t>
      </w:r>
      <w:r w:rsidR="00431035" w:rsidRPr="005D0827">
        <w:t>(202</w:t>
      </w:r>
      <w:r w:rsidR="005D0827" w:rsidRPr="005D0827">
        <w:t>2</w:t>
      </w:r>
      <w:r w:rsidR="00431035" w:rsidRPr="005D0827">
        <w:t xml:space="preserve"> – 1</w:t>
      </w:r>
      <w:r w:rsidR="005D0827" w:rsidRPr="005D0827">
        <w:t>9</w:t>
      </w:r>
      <w:r w:rsidR="00431035" w:rsidRPr="005D0827">
        <w:t xml:space="preserve">0) </w:t>
      </w:r>
      <w:r w:rsidR="00BA6BA7" w:rsidRPr="005D0827">
        <w:rPr>
          <w:b/>
        </w:rPr>
        <w:t>wystaw</w:t>
      </w:r>
      <w:r w:rsidR="00BA6BA7" w:rsidRPr="005D0827">
        <w:t xml:space="preserve">, w tym </w:t>
      </w:r>
      <w:r w:rsidR="005D0827" w:rsidRPr="005D0827">
        <w:t>5</w:t>
      </w:r>
      <w:r w:rsidR="00BA6BA7" w:rsidRPr="005D0827">
        <w:t xml:space="preserve"> (202</w:t>
      </w:r>
      <w:r w:rsidR="005D0827" w:rsidRPr="005D0827">
        <w:t>2</w:t>
      </w:r>
      <w:r w:rsidR="00BA6BA7" w:rsidRPr="005D0827">
        <w:t xml:space="preserve"> – </w:t>
      </w:r>
      <w:r w:rsidR="005D0827" w:rsidRPr="005D0827">
        <w:t>10</w:t>
      </w:r>
      <w:r w:rsidR="00BA6BA7" w:rsidRPr="005D0827">
        <w:t xml:space="preserve">) dużych </w:t>
      </w:r>
      <w:r w:rsidR="00431035" w:rsidRPr="005D0827">
        <w:t xml:space="preserve">(hol główny) oraz </w:t>
      </w:r>
      <w:r w:rsidR="00BA6BA7" w:rsidRPr="005D0827">
        <w:t>mniejsz</w:t>
      </w:r>
      <w:r w:rsidR="00431035" w:rsidRPr="005D0827">
        <w:t>e odbywające się w Galerii BUP i Salonie za Filarem.</w:t>
      </w:r>
      <w:r w:rsidR="007D0D7D" w:rsidRPr="005D0827">
        <w:t xml:space="preserve"> W wernisażach uczestniczyło </w:t>
      </w:r>
      <w:r w:rsidR="005D0827" w:rsidRPr="005D0827">
        <w:t>860</w:t>
      </w:r>
      <w:r w:rsidR="007D0D7D" w:rsidRPr="005D0827">
        <w:t xml:space="preserve"> osób. </w:t>
      </w:r>
    </w:p>
    <w:p w14:paraId="6B68A171" w14:textId="77777777" w:rsidR="001D5FBC" w:rsidRPr="00CA4E4C" w:rsidRDefault="001D5FBC" w:rsidP="001D5FBC">
      <w:pPr>
        <w:pStyle w:val="Akapitzlist"/>
        <w:rPr>
          <w:color w:val="FF0000"/>
        </w:rPr>
      </w:pPr>
    </w:p>
    <w:p w14:paraId="280660A5" w14:textId="77777777" w:rsidR="00497A1E" w:rsidRPr="005D0827" w:rsidRDefault="00497A1E" w:rsidP="004D6641">
      <w:pPr>
        <w:pStyle w:val="Akapitzlist"/>
        <w:numPr>
          <w:ilvl w:val="0"/>
          <w:numId w:val="27"/>
        </w:numPr>
        <w:jc w:val="both"/>
      </w:pPr>
      <w:r w:rsidRPr="005D0827">
        <w:t xml:space="preserve">Współorganizowano </w:t>
      </w:r>
      <w:r w:rsidRPr="005D0827">
        <w:rPr>
          <w:b/>
        </w:rPr>
        <w:t>1</w:t>
      </w:r>
      <w:r w:rsidR="005D0827" w:rsidRPr="005D0827">
        <w:rPr>
          <w:b/>
        </w:rPr>
        <w:t>8</w:t>
      </w:r>
      <w:r w:rsidRPr="005D0827">
        <w:rPr>
          <w:b/>
        </w:rPr>
        <w:t xml:space="preserve"> </w:t>
      </w:r>
      <w:r w:rsidRPr="005D0827">
        <w:t>(202</w:t>
      </w:r>
      <w:r w:rsidR="005D0827" w:rsidRPr="005D0827">
        <w:t>2</w:t>
      </w:r>
      <w:r w:rsidRPr="005D0827">
        <w:t xml:space="preserve"> – </w:t>
      </w:r>
      <w:r w:rsidR="005D0827" w:rsidRPr="005D0827">
        <w:t>1</w:t>
      </w:r>
      <w:r w:rsidRPr="005D0827">
        <w:t>2)</w:t>
      </w:r>
      <w:r w:rsidRPr="005D0827">
        <w:rPr>
          <w:b/>
        </w:rPr>
        <w:t xml:space="preserve"> </w:t>
      </w:r>
      <w:r w:rsidR="005D0827" w:rsidRPr="005D0827">
        <w:rPr>
          <w:b/>
        </w:rPr>
        <w:t xml:space="preserve">spotkań autorskich i </w:t>
      </w:r>
      <w:r w:rsidRPr="005D0827">
        <w:rPr>
          <w:b/>
        </w:rPr>
        <w:t>promocji książek</w:t>
      </w:r>
      <w:r w:rsidRPr="005D0827">
        <w:t>, w których brało udział 4</w:t>
      </w:r>
      <w:r w:rsidR="005D0827" w:rsidRPr="005D0827">
        <w:t>16</w:t>
      </w:r>
      <w:r w:rsidRPr="005D0827">
        <w:t xml:space="preserve"> osób.</w:t>
      </w:r>
    </w:p>
    <w:p w14:paraId="17B65669" w14:textId="77777777" w:rsidR="00497A1E" w:rsidRDefault="00497A1E" w:rsidP="00497A1E">
      <w:pPr>
        <w:pStyle w:val="Akapitzlist"/>
      </w:pPr>
    </w:p>
    <w:p w14:paraId="491DC406" w14:textId="61523EEE" w:rsidR="009835AD" w:rsidRPr="00ED27D2" w:rsidRDefault="001D5FBC" w:rsidP="004D6641">
      <w:pPr>
        <w:pStyle w:val="Akapitzlist"/>
        <w:numPr>
          <w:ilvl w:val="0"/>
          <w:numId w:val="27"/>
        </w:numPr>
        <w:jc w:val="both"/>
      </w:pPr>
      <w:r w:rsidRPr="00ED27D2">
        <w:t>Najwięcej wydarzeń przygotowano w ramach obchodów X</w:t>
      </w:r>
      <w:r w:rsidR="009835AD" w:rsidRPr="00ED27D2">
        <w:t>X</w:t>
      </w:r>
      <w:r w:rsidRPr="00ED27D2">
        <w:t xml:space="preserve"> Ogólnopolskiego Tygodnia Bibliotek</w:t>
      </w:r>
      <w:r w:rsidR="009835AD" w:rsidRPr="00ED27D2">
        <w:t xml:space="preserve">. Odbyły się: 2 wystawy, </w:t>
      </w:r>
      <w:r w:rsidR="00ED27D2">
        <w:t>2</w:t>
      </w:r>
      <w:r w:rsidR="00BA6BA7" w:rsidRPr="00ED27D2">
        <w:t xml:space="preserve"> wykłady,</w:t>
      </w:r>
      <w:r w:rsidR="00ED27D2">
        <w:rPr>
          <w:color w:val="FF0000"/>
        </w:rPr>
        <w:t xml:space="preserve"> </w:t>
      </w:r>
      <w:r w:rsidR="00ED27D2" w:rsidRPr="00ED27D2">
        <w:t xml:space="preserve">2 warsztaty, </w:t>
      </w:r>
      <w:r w:rsidR="00BA6BA7" w:rsidRPr="00ED27D2">
        <w:t>kiermasz książ</w:t>
      </w:r>
      <w:r w:rsidR="00ED27D2" w:rsidRPr="00ED27D2">
        <w:t xml:space="preserve">ek </w:t>
      </w:r>
      <w:r w:rsidR="00BA6BA7" w:rsidRPr="00ED27D2">
        <w:t xml:space="preserve">oraz </w:t>
      </w:r>
      <w:r w:rsidR="00ED27D2" w:rsidRPr="00ED27D2">
        <w:t>zwiedzanie BUP (14 wycieczek)</w:t>
      </w:r>
      <w:r w:rsidR="00BA6BA7" w:rsidRPr="00ED27D2">
        <w:t xml:space="preserve">. </w:t>
      </w:r>
      <w:r w:rsidR="00191FCD">
        <w:t>W ramach imprez związanych z komiksami odbył się Poznański Festiwal Sztuki Komiksowej i 24-godzinne rysowanie komiksów oraz wykład w ramach Poznańskiej Dyskusyjnej Akademii Komiksu.</w:t>
      </w:r>
    </w:p>
    <w:p w14:paraId="51F4CFB1" w14:textId="77777777" w:rsidR="00191FCD" w:rsidRDefault="00191FCD" w:rsidP="00191FCD">
      <w:pPr>
        <w:pStyle w:val="Akapitzlist"/>
      </w:pPr>
    </w:p>
    <w:p w14:paraId="182EEF06" w14:textId="3C965720" w:rsidR="00472741" w:rsidRPr="00915426" w:rsidRDefault="00343A38" w:rsidP="00915426">
      <w:pPr>
        <w:pStyle w:val="Akapitzlist"/>
        <w:numPr>
          <w:ilvl w:val="0"/>
          <w:numId w:val="27"/>
        </w:numPr>
        <w:jc w:val="both"/>
      </w:pPr>
      <w:r w:rsidRPr="00F2435F">
        <w:t xml:space="preserve">W roku sprawozdawczym </w:t>
      </w:r>
      <w:r w:rsidR="001D5FBC" w:rsidRPr="00F2435F">
        <w:t xml:space="preserve">brano udział w następujących imprezach cyklicznych: </w:t>
      </w:r>
      <w:r w:rsidR="00BA6BA7" w:rsidRPr="00F2435F">
        <w:t xml:space="preserve">Dzień Nauki Polskiej, Poznańskie Targi Książki, Noc Muzeów, Poznański Festiwal Nauki i Sztuki, </w:t>
      </w:r>
      <w:bookmarkStart w:id="8" w:name="_Hlk167108350"/>
      <w:r w:rsidR="00FD24B6">
        <w:t xml:space="preserve">Festiwal Fantastyki Pyrkon, </w:t>
      </w:r>
      <w:bookmarkEnd w:id="8"/>
      <w:r w:rsidR="001D5FBC" w:rsidRPr="00915426">
        <w:t>Noc Naukowców</w:t>
      </w:r>
      <w:r w:rsidRPr="00915426">
        <w:t xml:space="preserve">, </w:t>
      </w:r>
      <w:r w:rsidR="00BA6BA7" w:rsidRPr="00F2435F">
        <w:t>Kolorowy Uniwersytet</w:t>
      </w:r>
      <w:r w:rsidR="00FF54E8">
        <w:t>, jak również w Targach Naukowych „Ogrody Naokoło”.</w:t>
      </w:r>
    </w:p>
    <w:p w14:paraId="5B948455" w14:textId="77777777" w:rsidR="00BA6BA7" w:rsidRPr="00BA6BA7" w:rsidRDefault="00BA6BA7" w:rsidP="00BA6BA7">
      <w:pPr>
        <w:pStyle w:val="Akapitzlist"/>
        <w:rPr>
          <w:color w:val="FF0000"/>
        </w:rPr>
      </w:pPr>
    </w:p>
    <w:p w14:paraId="7146CA95" w14:textId="6E27DCC0" w:rsidR="00E84A66" w:rsidRDefault="00E84A66" w:rsidP="004D6641">
      <w:pPr>
        <w:pStyle w:val="Akapitzlist"/>
        <w:numPr>
          <w:ilvl w:val="0"/>
          <w:numId w:val="27"/>
        </w:numPr>
        <w:jc w:val="both"/>
      </w:pPr>
      <w:r>
        <w:t>Przygotowywano i przeprowadzano pokazy i prezentacje zbiorów, w tym specjalnych, dla różnych grup odbiorców.</w:t>
      </w:r>
    </w:p>
    <w:p w14:paraId="43D6B3A2" w14:textId="77777777" w:rsidR="00E84A66" w:rsidRDefault="00E84A66" w:rsidP="00E84A66">
      <w:pPr>
        <w:pStyle w:val="Akapitzlist"/>
      </w:pPr>
    </w:p>
    <w:p w14:paraId="6BA591D5" w14:textId="38583F24" w:rsidR="00472741" w:rsidRDefault="00472741" w:rsidP="004D6641">
      <w:pPr>
        <w:pStyle w:val="Akapitzlist"/>
        <w:numPr>
          <w:ilvl w:val="0"/>
          <w:numId w:val="27"/>
        </w:numPr>
        <w:jc w:val="both"/>
      </w:pPr>
      <w:r w:rsidRPr="000B1889">
        <w:t xml:space="preserve">W </w:t>
      </w:r>
      <w:r w:rsidRPr="00915426">
        <w:t xml:space="preserve">ramach promocji Biblioteki, jej zasobów i usług, przygotowano łącznie </w:t>
      </w:r>
      <w:r w:rsidR="004E6F00" w:rsidRPr="00F102E3">
        <w:t>3</w:t>
      </w:r>
      <w:r w:rsidR="000B1889" w:rsidRPr="00915426">
        <w:t xml:space="preserve"> (202</w:t>
      </w:r>
      <w:r w:rsidR="00915426" w:rsidRPr="00915426">
        <w:t>2</w:t>
      </w:r>
      <w:r w:rsidR="000B1889" w:rsidRPr="00915426">
        <w:t xml:space="preserve"> – </w:t>
      </w:r>
      <w:r w:rsidR="00915426" w:rsidRPr="00915426">
        <w:t>7</w:t>
      </w:r>
      <w:r w:rsidR="000B1889" w:rsidRPr="00915426">
        <w:t>)</w:t>
      </w:r>
      <w:r w:rsidR="000677DC" w:rsidRPr="00915426">
        <w:t xml:space="preserve"> </w:t>
      </w:r>
      <w:r w:rsidRPr="00915426">
        <w:t>now</w:t>
      </w:r>
      <w:r w:rsidR="00915426" w:rsidRPr="00915426">
        <w:t xml:space="preserve">e </w:t>
      </w:r>
      <w:r w:rsidRPr="00915426">
        <w:rPr>
          <w:b/>
        </w:rPr>
        <w:t>film</w:t>
      </w:r>
      <w:r w:rsidR="00915426" w:rsidRPr="00915426">
        <w:rPr>
          <w:b/>
        </w:rPr>
        <w:t>y</w:t>
      </w:r>
      <w:r w:rsidR="00E84A66">
        <w:t>, a także</w:t>
      </w:r>
      <w:r w:rsidR="008143CD">
        <w:t xml:space="preserve"> nagrano</w:t>
      </w:r>
      <w:r w:rsidR="00E84A66">
        <w:t xml:space="preserve"> </w:t>
      </w:r>
      <w:r w:rsidR="007E3105">
        <w:t>jeden wykład oraz 4 filmy</w:t>
      </w:r>
      <w:r w:rsidR="00F102E3">
        <w:t>/podcasty</w:t>
      </w:r>
      <w:r w:rsidR="007E3105">
        <w:t xml:space="preserve"> dot. zbiorów i wydarzeń w BUP/UAM</w:t>
      </w:r>
      <w:r w:rsidR="008143CD">
        <w:t xml:space="preserve">. </w:t>
      </w:r>
      <w:r w:rsidR="00F051C6" w:rsidRPr="00FF54E8">
        <w:t xml:space="preserve">Przygotowano prezentację na ekrany informacyjne w gmachu </w:t>
      </w:r>
      <w:r w:rsidR="00F051C6" w:rsidRPr="00F051C6">
        <w:t>BUP.</w:t>
      </w:r>
    </w:p>
    <w:p w14:paraId="49D89A3B" w14:textId="77777777" w:rsidR="006F526C" w:rsidRPr="00915426" w:rsidRDefault="006F526C" w:rsidP="006F526C">
      <w:pPr>
        <w:pStyle w:val="Akapitzlist"/>
      </w:pPr>
    </w:p>
    <w:p w14:paraId="15A19B09" w14:textId="77777777" w:rsidR="006F526C" w:rsidRPr="00915426" w:rsidRDefault="006F526C" w:rsidP="004D6641">
      <w:pPr>
        <w:pStyle w:val="Akapitzlist"/>
        <w:numPr>
          <w:ilvl w:val="0"/>
          <w:numId w:val="27"/>
        </w:numPr>
        <w:jc w:val="both"/>
      </w:pPr>
      <w:r w:rsidRPr="00915426">
        <w:t>Zorganizowano i przeprowadzono 4 akcje charytatywne</w:t>
      </w:r>
      <w:r w:rsidR="00915426" w:rsidRPr="00915426">
        <w:t xml:space="preserve">. </w:t>
      </w:r>
    </w:p>
    <w:p w14:paraId="73C55453" w14:textId="77777777" w:rsidR="001D5FBC" w:rsidRPr="00915426" w:rsidRDefault="001D5FBC" w:rsidP="001D5FBC">
      <w:pPr>
        <w:pStyle w:val="Akapitzlist"/>
        <w:spacing w:after="0"/>
        <w:jc w:val="both"/>
      </w:pPr>
    </w:p>
    <w:p w14:paraId="7440ECDC" w14:textId="16D1223A" w:rsidR="001D5FBC" w:rsidRPr="00CA2510" w:rsidRDefault="001D5FBC" w:rsidP="004D6641">
      <w:pPr>
        <w:pStyle w:val="Akapitzlist"/>
        <w:numPr>
          <w:ilvl w:val="0"/>
          <w:numId w:val="27"/>
        </w:numPr>
        <w:spacing w:after="0"/>
        <w:jc w:val="both"/>
      </w:pPr>
      <w:r w:rsidRPr="00A94764">
        <w:t>Biblioteka była bardzo aktywna w mediach społecznościowych. Zarządzano</w:t>
      </w:r>
      <w:r w:rsidR="00341373" w:rsidRPr="00A94764">
        <w:t xml:space="preserve"> kanałem YouTube,</w:t>
      </w:r>
      <w:r w:rsidRPr="00A94764">
        <w:t xml:space="preserve"> bibliotecznym profilem na Facebooku, kontami na Twitterze</w:t>
      </w:r>
      <w:r w:rsidR="00341373" w:rsidRPr="00A94764">
        <w:t xml:space="preserve"> </w:t>
      </w:r>
      <w:r w:rsidR="006B14BC" w:rsidRPr="00A94764">
        <w:t>oraz</w:t>
      </w:r>
      <w:r w:rsidRPr="00A94764">
        <w:t xml:space="preserve"> I</w:t>
      </w:r>
      <w:r w:rsidR="006B14BC" w:rsidRPr="00A94764">
        <w:t>nstagramie</w:t>
      </w:r>
      <w:r w:rsidR="009C3BEA" w:rsidRPr="00A94764">
        <w:t xml:space="preserve">. </w:t>
      </w:r>
      <w:r w:rsidRPr="00A94764">
        <w:t>Prowadzone kampanie promocyjne dotyczyły promocji zasobów wiedzy BU</w:t>
      </w:r>
      <w:r w:rsidR="00FA526C" w:rsidRPr="00A94764">
        <w:t>P</w:t>
      </w:r>
      <w:r w:rsidRPr="00A94764">
        <w:t xml:space="preserve"> oraz testowanych baz danych, promocji zbiorów</w:t>
      </w:r>
      <w:r w:rsidR="006B14BC" w:rsidRPr="00A94764">
        <w:t xml:space="preserve"> i usług</w:t>
      </w:r>
      <w:r w:rsidRPr="00A94764">
        <w:t>, organizowanych wydarzeń</w:t>
      </w:r>
      <w:r w:rsidR="0059332C" w:rsidRPr="00A94764">
        <w:t xml:space="preserve">, </w:t>
      </w:r>
      <w:r w:rsidRPr="00A94764">
        <w:t>wykładów</w:t>
      </w:r>
      <w:r w:rsidR="00B94397" w:rsidRPr="00A94764">
        <w:t>,</w:t>
      </w:r>
      <w:r w:rsidR="0059332C" w:rsidRPr="00A94764">
        <w:t xml:space="preserve"> filmów</w:t>
      </w:r>
      <w:r w:rsidR="00B94397" w:rsidRPr="00A94764">
        <w:t xml:space="preserve"> i wydawnictw</w:t>
      </w:r>
      <w:r w:rsidRPr="00A94764">
        <w:t>. Ukazywały się wpisy na Blogu Biblioteki Uniwersyteckiej</w:t>
      </w:r>
      <w:r w:rsidR="009C3BEA" w:rsidRPr="00A94764">
        <w:t xml:space="preserve">, na którym zamieszczono łącznie </w:t>
      </w:r>
      <w:r w:rsidR="00A94764" w:rsidRPr="00A94764">
        <w:t>6</w:t>
      </w:r>
      <w:r w:rsidR="00083B02" w:rsidRPr="00A94764">
        <w:t xml:space="preserve"> (202</w:t>
      </w:r>
      <w:r w:rsidR="00A94764" w:rsidRPr="00A94764">
        <w:t>2</w:t>
      </w:r>
      <w:r w:rsidR="00083B02" w:rsidRPr="00A94764">
        <w:t xml:space="preserve"> – </w:t>
      </w:r>
      <w:r w:rsidR="00A94764" w:rsidRPr="00A94764">
        <w:t>8</w:t>
      </w:r>
      <w:r w:rsidR="00083B02" w:rsidRPr="00A94764">
        <w:t>)</w:t>
      </w:r>
      <w:r w:rsidR="009C3BEA" w:rsidRPr="00A94764">
        <w:t xml:space="preserve"> tekstów</w:t>
      </w:r>
      <w:r w:rsidR="00031B9B" w:rsidRPr="00CA2510">
        <w:t>.</w:t>
      </w:r>
    </w:p>
    <w:p w14:paraId="79CBA5BC" w14:textId="77777777" w:rsidR="001D5FBC" w:rsidRDefault="001D5FBC" w:rsidP="001D5FBC">
      <w:pPr>
        <w:pStyle w:val="Akapitzlist"/>
        <w:spacing w:after="0"/>
        <w:jc w:val="both"/>
      </w:pPr>
    </w:p>
    <w:p w14:paraId="14A21A35" w14:textId="72BEA29B" w:rsidR="00250A3A" w:rsidRPr="00AE1959" w:rsidRDefault="001D5FBC" w:rsidP="004D6641">
      <w:pPr>
        <w:pStyle w:val="Akapitzlist"/>
        <w:numPr>
          <w:ilvl w:val="0"/>
          <w:numId w:val="27"/>
        </w:numPr>
        <w:spacing w:after="0"/>
        <w:jc w:val="both"/>
      </w:pPr>
      <w:r w:rsidRPr="00C95F7D">
        <w:t xml:space="preserve">W zakresie promocji i reklamy współpracowano z Uniwersyteckim Systemem Informacji i Centrum Marketingu UAM (Intranet, Biuletyn UAM), a także z redakcjami wydawnictw: IKS – Poznański Informator Kulturalny, Społeczny i Turystyczny oraz AFISZ Poznań. </w:t>
      </w:r>
      <w:r w:rsidRPr="00EA198E">
        <w:t xml:space="preserve">Udzielano wywiadów dla mediów, </w:t>
      </w:r>
      <w:r w:rsidRPr="00AE1959">
        <w:t xml:space="preserve">występowano w </w:t>
      </w:r>
      <w:r w:rsidR="00C95F7D">
        <w:t xml:space="preserve">filmach dokumentalnych, </w:t>
      </w:r>
      <w:r w:rsidRPr="00AE1959">
        <w:t>audycjach telewizyjnych i radiowych.</w:t>
      </w:r>
    </w:p>
    <w:p w14:paraId="11DE5467" w14:textId="77777777" w:rsidR="00213463" w:rsidRDefault="00213463" w:rsidP="00213463">
      <w:pPr>
        <w:pStyle w:val="Akapitzlist"/>
      </w:pPr>
    </w:p>
    <w:p w14:paraId="29D40EF0" w14:textId="7E9D7C53" w:rsidR="00324270" w:rsidRDefault="00213463" w:rsidP="00324270">
      <w:pPr>
        <w:pStyle w:val="Akapitzlist"/>
        <w:numPr>
          <w:ilvl w:val="0"/>
          <w:numId w:val="27"/>
        </w:numPr>
        <w:spacing w:after="0"/>
        <w:jc w:val="both"/>
      </w:pPr>
      <w:r w:rsidRPr="00213463">
        <w:t>Prowadzono elektroniczne Archiwum Fotografii Biblioteki Uniwersyteckiej</w:t>
      </w:r>
      <w:r w:rsidRPr="00C77178">
        <w:t>.</w:t>
      </w:r>
    </w:p>
    <w:p w14:paraId="3F6C5111" w14:textId="396EC561" w:rsidR="003B2CC8" w:rsidRDefault="003B2CC8" w:rsidP="00324270">
      <w:pPr>
        <w:spacing w:after="0"/>
        <w:jc w:val="both"/>
      </w:pPr>
    </w:p>
    <w:p w14:paraId="6996E9A9" w14:textId="77777777" w:rsidR="003B2CC8" w:rsidRDefault="003B2CC8" w:rsidP="00324270">
      <w:pPr>
        <w:spacing w:after="0"/>
        <w:jc w:val="both"/>
      </w:pPr>
    </w:p>
    <w:p w14:paraId="27289BFE" w14:textId="3130BC93" w:rsidR="002C62D0" w:rsidRPr="004406ED" w:rsidRDefault="00444F19" w:rsidP="004406ED">
      <w:pPr>
        <w:jc w:val="both"/>
        <w:rPr>
          <w:b/>
        </w:rPr>
      </w:pPr>
      <w:r>
        <w:rPr>
          <w:b/>
        </w:rPr>
        <w:t>XVIII. NAGRODY I WYRÓŻNIENIA</w:t>
      </w:r>
    </w:p>
    <w:p w14:paraId="5BF525DB" w14:textId="4DDE280E" w:rsidR="00444F19" w:rsidRPr="002E5972" w:rsidRDefault="00444F19" w:rsidP="004D6641">
      <w:pPr>
        <w:pStyle w:val="Akapitzlist"/>
        <w:numPr>
          <w:ilvl w:val="0"/>
          <w:numId w:val="28"/>
        </w:numPr>
        <w:spacing w:after="0"/>
        <w:jc w:val="both"/>
      </w:pPr>
      <w:r w:rsidRPr="00773C56">
        <w:t xml:space="preserve">W roku sprawozdawczym </w:t>
      </w:r>
      <w:r w:rsidR="004A4ACE" w:rsidRPr="00773C56">
        <w:t>książka</w:t>
      </w:r>
      <w:r w:rsidR="00DB267D" w:rsidRPr="00773C56">
        <w:t xml:space="preserve"> </w:t>
      </w:r>
      <w:r w:rsidR="00773C56">
        <w:t xml:space="preserve">autorstwa Władysława Schwarza </w:t>
      </w:r>
      <w:r w:rsidR="00097ED5" w:rsidRPr="00773C56">
        <w:rPr>
          <w:i/>
        </w:rPr>
        <w:t>Z wielkopolskiej wsi na fronty Wielkiej Wojny</w:t>
      </w:r>
      <w:r w:rsidR="00773C56" w:rsidRPr="00773C56">
        <w:t>,</w:t>
      </w:r>
      <w:r w:rsidR="00773C56">
        <w:rPr>
          <w:i/>
        </w:rPr>
        <w:t xml:space="preserve"> </w:t>
      </w:r>
      <w:r w:rsidR="00773C56">
        <w:t xml:space="preserve">opracowana przez Alinę </w:t>
      </w:r>
      <w:r w:rsidR="00773C56" w:rsidRPr="00773C56">
        <w:t>Kucharsk</w:t>
      </w:r>
      <w:r w:rsidR="00773C56">
        <w:t>ą,</w:t>
      </w:r>
      <w:r w:rsidR="00773C56">
        <w:rPr>
          <w:i/>
        </w:rPr>
        <w:t xml:space="preserve"> </w:t>
      </w:r>
      <w:r w:rsidR="004A4ACE" w:rsidRPr="00773C56">
        <w:t>została nominowana w V</w:t>
      </w:r>
      <w:r w:rsidR="00773C56" w:rsidRPr="00773C56">
        <w:t>I</w:t>
      </w:r>
      <w:r w:rsidR="004A4ACE" w:rsidRPr="00773C56">
        <w:t xml:space="preserve"> Konkursie o Nagrodę PTPN za najlepszą publikację o Wielkopolsce w roku 202</w:t>
      </w:r>
      <w:r w:rsidR="00773C56" w:rsidRPr="00773C56">
        <w:t>2</w:t>
      </w:r>
      <w:r w:rsidR="00344852">
        <w:t>.</w:t>
      </w:r>
      <w:r w:rsidR="004A4ACE" w:rsidRPr="00897134">
        <w:rPr>
          <w:color w:val="FF0000"/>
        </w:rPr>
        <w:t xml:space="preserve"> </w:t>
      </w:r>
      <w:r w:rsidR="004A4ACE" w:rsidRPr="00773C56">
        <w:t xml:space="preserve">Publikacja została wydana przez </w:t>
      </w:r>
      <w:r w:rsidR="00773C56" w:rsidRPr="00773C56">
        <w:t xml:space="preserve">PTPN. </w:t>
      </w:r>
    </w:p>
    <w:p w14:paraId="66BA3772" w14:textId="77777777" w:rsidR="00324270" w:rsidRDefault="00324270" w:rsidP="00324270">
      <w:pPr>
        <w:spacing w:after="0"/>
        <w:jc w:val="both"/>
      </w:pPr>
    </w:p>
    <w:p w14:paraId="10EDF80B" w14:textId="5D8EE6EA" w:rsidR="00444F19" w:rsidRDefault="00444F19" w:rsidP="00324270">
      <w:pPr>
        <w:spacing w:after="0"/>
        <w:jc w:val="both"/>
      </w:pPr>
    </w:p>
    <w:p w14:paraId="4E3D75C6" w14:textId="77777777" w:rsidR="003B2CC8" w:rsidRPr="00324270" w:rsidRDefault="003B2CC8" w:rsidP="00324270">
      <w:pPr>
        <w:spacing w:after="0"/>
        <w:jc w:val="both"/>
      </w:pPr>
    </w:p>
    <w:p w14:paraId="1451797E" w14:textId="77777777" w:rsidR="00A54E72" w:rsidRPr="00CA4E4C" w:rsidRDefault="00A54E72" w:rsidP="0096100B">
      <w:pPr>
        <w:spacing w:after="60"/>
      </w:pPr>
      <w:r w:rsidRPr="00CA4E4C">
        <w:t xml:space="preserve">Sprawozdanie sporządziła: </w:t>
      </w:r>
    </w:p>
    <w:p w14:paraId="14AE92CB" w14:textId="77777777" w:rsidR="00A54E72" w:rsidRPr="00CA4E4C" w:rsidRDefault="00A54E72" w:rsidP="0096100B">
      <w:pPr>
        <w:spacing w:after="60"/>
        <w:ind w:left="709"/>
        <w:rPr>
          <w:i/>
        </w:rPr>
      </w:pPr>
      <w:r w:rsidRPr="00CA4E4C">
        <w:rPr>
          <w:i/>
        </w:rPr>
        <w:t>dr Małgorzata Dąbrowicz</w:t>
      </w:r>
    </w:p>
    <w:p w14:paraId="08423C2F" w14:textId="77777777" w:rsidR="00EA6A6A" w:rsidRPr="00CA4E4C" w:rsidRDefault="00A54E72" w:rsidP="00522F5F">
      <w:pPr>
        <w:ind w:left="708"/>
        <w:rPr>
          <w:i/>
        </w:rPr>
      </w:pPr>
      <w:r w:rsidRPr="00CA4E4C">
        <w:rPr>
          <w:i/>
        </w:rPr>
        <w:t>Dyrektor Biblioteki Uniwersyteckiej</w:t>
      </w:r>
    </w:p>
    <w:sectPr w:rsidR="00EA6A6A" w:rsidRPr="00CA4E4C" w:rsidSect="00B11206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C7C61" w14:textId="77777777" w:rsidR="006453C7" w:rsidRDefault="006453C7" w:rsidP="009967A6">
      <w:pPr>
        <w:spacing w:after="0" w:line="240" w:lineRule="auto"/>
      </w:pPr>
      <w:r>
        <w:separator/>
      </w:r>
    </w:p>
  </w:endnote>
  <w:endnote w:type="continuationSeparator" w:id="0">
    <w:p w14:paraId="6251101C" w14:textId="77777777" w:rsidR="006453C7" w:rsidRDefault="006453C7" w:rsidP="009967A6">
      <w:pPr>
        <w:spacing w:after="0" w:line="240" w:lineRule="auto"/>
      </w:pPr>
      <w:r>
        <w:continuationSeparator/>
      </w:r>
    </w:p>
  </w:endnote>
  <w:endnote w:type="continuationNotice" w:id="1">
    <w:p w14:paraId="73FA7F8F" w14:textId="77777777" w:rsidR="006453C7" w:rsidRDefault="006453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8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703171"/>
      <w:docPartObj>
        <w:docPartGallery w:val="Page Numbers (Bottom of Page)"/>
        <w:docPartUnique/>
      </w:docPartObj>
    </w:sdtPr>
    <w:sdtEndPr/>
    <w:sdtContent>
      <w:p w14:paraId="4BA6BABD" w14:textId="77777777" w:rsidR="004406ED" w:rsidRDefault="004406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5F8">
          <w:rPr>
            <w:noProof/>
          </w:rPr>
          <w:t>2</w:t>
        </w:r>
        <w:r>
          <w:fldChar w:fldCharType="end"/>
        </w:r>
      </w:p>
    </w:sdtContent>
  </w:sdt>
  <w:p w14:paraId="5656CCCF" w14:textId="77777777" w:rsidR="004406ED" w:rsidRDefault="004406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159075"/>
      <w:docPartObj>
        <w:docPartGallery w:val="Page Numbers (Bottom of Page)"/>
        <w:docPartUnique/>
      </w:docPartObj>
    </w:sdtPr>
    <w:sdtEndPr/>
    <w:sdtContent>
      <w:p w14:paraId="129DA07E" w14:textId="77777777" w:rsidR="004406ED" w:rsidRDefault="004406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5F8">
          <w:rPr>
            <w:noProof/>
          </w:rPr>
          <w:t>1</w:t>
        </w:r>
        <w:r>
          <w:fldChar w:fldCharType="end"/>
        </w:r>
      </w:p>
    </w:sdtContent>
  </w:sdt>
  <w:p w14:paraId="4422CAD4" w14:textId="77777777" w:rsidR="004406ED" w:rsidRDefault="004406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14D24" w14:textId="77777777" w:rsidR="006453C7" w:rsidRDefault="006453C7" w:rsidP="009967A6">
      <w:pPr>
        <w:spacing w:after="0" w:line="240" w:lineRule="auto"/>
      </w:pPr>
      <w:r>
        <w:separator/>
      </w:r>
    </w:p>
  </w:footnote>
  <w:footnote w:type="continuationSeparator" w:id="0">
    <w:p w14:paraId="08E40D5C" w14:textId="77777777" w:rsidR="006453C7" w:rsidRDefault="006453C7" w:rsidP="009967A6">
      <w:pPr>
        <w:spacing w:after="0" w:line="240" w:lineRule="auto"/>
      </w:pPr>
      <w:r>
        <w:continuationSeparator/>
      </w:r>
    </w:p>
  </w:footnote>
  <w:footnote w:type="continuationNotice" w:id="1">
    <w:p w14:paraId="6C455C97" w14:textId="77777777" w:rsidR="006453C7" w:rsidRDefault="006453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1454CC"/>
    <w:name w:val="WWNum1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 w:cs="Open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4C1D32"/>
    <w:multiLevelType w:val="hybridMultilevel"/>
    <w:tmpl w:val="901AD412"/>
    <w:lvl w:ilvl="0" w:tplc="41388D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B661F9"/>
    <w:multiLevelType w:val="hybridMultilevel"/>
    <w:tmpl w:val="C37A945E"/>
    <w:lvl w:ilvl="0" w:tplc="7F0A1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797A"/>
    <w:multiLevelType w:val="hybridMultilevel"/>
    <w:tmpl w:val="B21EA4FE"/>
    <w:lvl w:ilvl="0" w:tplc="4CDCF7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C3B13"/>
    <w:multiLevelType w:val="hybridMultilevel"/>
    <w:tmpl w:val="28268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9065F"/>
    <w:multiLevelType w:val="hybridMultilevel"/>
    <w:tmpl w:val="FDC6512A"/>
    <w:lvl w:ilvl="0" w:tplc="1A2C8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F13B4"/>
    <w:multiLevelType w:val="hybridMultilevel"/>
    <w:tmpl w:val="17AC6910"/>
    <w:lvl w:ilvl="0" w:tplc="5BC6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A0EFF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83054"/>
    <w:multiLevelType w:val="hybridMultilevel"/>
    <w:tmpl w:val="8E0275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C96F2F"/>
    <w:multiLevelType w:val="hybridMultilevel"/>
    <w:tmpl w:val="8BF0ED74"/>
    <w:lvl w:ilvl="0" w:tplc="247E48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4468A"/>
    <w:multiLevelType w:val="hybridMultilevel"/>
    <w:tmpl w:val="B6EE7E60"/>
    <w:lvl w:ilvl="0" w:tplc="8A94E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7787C"/>
    <w:multiLevelType w:val="hybridMultilevel"/>
    <w:tmpl w:val="2684FD0E"/>
    <w:lvl w:ilvl="0" w:tplc="BDB69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8250A"/>
    <w:multiLevelType w:val="hybridMultilevel"/>
    <w:tmpl w:val="568CA5CC"/>
    <w:lvl w:ilvl="0" w:tplc="1AD84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017BE"/>
    <w:multiLevelType w:val="hybridMultilevel"/>
    <w:tmpl w:val="D3FE7314"/>
    <w:lvl w:ilvl="0" w:tplc="3D0673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C672D8"/>
    <w:multiLevelType w:val="hybridMultilevel"/>
    <w:tmpl w:val="558C3E54"/>
    <w:lvl w:ilvl="0" w:tplc="87FEC34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C50AE"/>
    <w:multiLevelType w:val="hybridMultilevel"/>
    <w:tmpl w:val="E48C4CCC"/>
    <w:lvl w:ilvl="0" w:tplc="5BC6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940BF"/>
    <w:multiLevelType w:val="hybridMultilevel"/>
    <w:tmpl w:val="9C26D4FC"/>
    <w:lvl w:ilvl="0" w:tplc="7FA427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9755EB"/>
    <w:multiLevelType w:val="hybridMultilevel"/>
    <w:tmpl w:val="FDC6512A"/>
    <w:lvl w:ilvl="0" w:tplc="1A2C8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F306D"/>
    <w:multiLevelType w:val="hybridMultilevel"/>
    <w:tmpl w:val="128A7F5E"/>
    <w:lvl w:ilvl="0" w:tplc="CE4E0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12EBE"/>
    <w:multiLevelType w:val="hybridMultilevel"/>
    <w:tmpl w:val="BCDA7FA0"/>
    <w:lvl w:ilvl="0" w:tplc="A52611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A56EF"/>
    <w:multiLevelType w:val="multilevel"/>
    <w:tmpl w:val="A3962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0C41702"/>
    <w:multiLevelType w:val="hybridMultilevel"/>
    <w:tmpl w:val="104C7E16"/>
    <w:lvl w:ilvl="0" w:tplc="85B013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84C2B"/>
    <w:multiLevelType w:val="hybridMultilevel"/>
    <w:tmpl w:val="A2923EB0"/>
    <w:lvl w:ilvl="0" w:tplc="63CCF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B6F13"/>
    <w:multiLevelType w:val="hybridMultilevel"/>
    <w:tmpl w:val="D6284884"/>
    <w:lvl w:ilvl="0" w:tplc="85B013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80141"/>
    <w:multiLevelType w:val="hybridMultilevel"/>
    <w:tmpl w:val="9BDA6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F53485"/>
    <w:multiLevelType w:val="hybridMultilevel"/>
    <w:tmpl w:val="961674E8"/>
    <w:lvl w:ilvl="0" w:tplc="86C8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47DD"/>
    <w:multiLevelType w:val="hybridMultilevel"/>
    <w:tmpl w:val="7A1024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E16082"/>
    <w:multiLevelType w:val="hybridMultilevel"/>
    <w:tmpl w:val="B5F04CD6"/>
    <w:lvl w:ilvl="0" w:tplc="13ECC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77110"/>
    <w:multiLevelType w:val="hybridMultilevel"/>
    <w:tmpl w:val="7C928F6C"/>
    <w:lvl w:ilvl="0" w:tplc="A4583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F1688"/>
    <w:multiLevelType w:val="hybridMultilevel"/>
    <w:tmpl w:val="B6EE7E60"/>
    <w:lvl w:ilvl="0" w:tplc="8A94E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61D7B"/>
    <w:multiLevelType w:val="hybridMultilevel"/>
    <w:tmpl w:val="C04C95EC"/>
    <w:lvl w:ilvl="0" w:tplc="15C0D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B2AA9"/>
    <w:multiLevelType w:val="hybridMultilevel"/>
    <w:tmpl w:val="71C88340"/>
    <w:lvl w:ilvl="0" w:tplc="C846B4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D76298"/>
    <w:multiLevelType w:val="hybridMultilevel"/>
    <w:tmpl w:val="BBBCA1E0"/>
    <w:lvl w:ilvl="0" w:tplc="B2D423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9C6876"/>
    <w:multiLevelType w:val="hybridMultilevel"/>
    <w:tmpl w:val="8AFA031A"/>
    <w:lvl w:ilvl="0" w:tplc="440E49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12"/>
  </w:num>
  <w:num w:numId="5">
    <w:abstractNumId w:val="8"/>
  </w:num>
  <w:num w:numId="6">
    <w:abstractNumId w:val="21"/>
  </w:num>
  <w:num w:numId="7">
    <w:abstractNumId w:val="15"/>
  </w:num>
  <w:num w:numId="8">
    <w:abstractNumId w:val="26"/>
  </w:num>
  <w:num w:numId="9">
    <w:abstractNumId w:val="17"/>
  </w:num>
  <w:num w:numId="10">
    <w:abstractNumId w:val="11"/>
  </w:num>
  <w:num w:numId="11">
    <w:abstractNumId w:val="18"/>
  </w:num>
  <w:num w:numId="12">
    <w:abstractNumId w:val="30"/>
  </w:num>
  <w:num w:numId="13">
    <w:abstractNumId w:val="3"/>
  </w:num>
  <w:num w:numId="14">
    <w:abstractNumId w:val="5"/>
  </w:num>
  <w:num w:numId="15">
    <w:abstractNumId w:val="20"/>
  </w:num>
  <w:num w:numId="16">
    <w:abstractNumId w:val="31"/>
  </w:num>
  <w:num w:numId="17">
    <w:abstractNumId w:val="29"/>
  </w:num>
  <w:num w:numId="18">
    <w:abstractNumId w:val="10"/>
  </w:num>
  <w:num w:numId="19">
    <w:abstractNumId w:val="32"/>
  </w:num>
  <w:num w:numId="20">
    <w:abstractNumId w:val="28"/>
  </w:num>
  <w:num w:numId="21">
    <w:abstractNumId w:val="13"/>
  </w:num>
  <w:num w:numId="22">
    <w:abstractNumId w:val="23"/>
  </w:num>
  <w:num w:numId="23">
    <w:abstractNumId w:val="7"/>
  </w:num>
  <w:num w:numId="24">
    <w:abstractNumId w:val="25"/>
  </w:num>
  <w:num w:numId="25">
    <w:abstractNumId w:val="27"/>
  </w:num>
  <w:num w:numId="26">
    <w:abstractNumId w:val="14"/>
  </w:num>
  <w:num w:numId="27">
    <w:abstractNumId w:val="9"/>
  </w:num>
  <w:num w:numId="28">
    <w:abstractNumId w:val="16"/>
  </w:num>
  <w:num w:numId="29">
    <w:abstractNumId w:val="22"/>
  </w:num>
  <w:num w:numId="30">
    <w:abstractNumId w:val="6"/>
  </w:num>
  <w:num w:numId="31">
    <w:abstractNumId w:val="19"/>
  </w:num>
  <w:num w:numId="32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72"/>
    <w:rsid w:val="00000417"/>
    <w:rsid w:val="0000196D"/>
    <w:rsid w:val="00001E29"/>
    <w:rsid w:val="00001E6B"/>
    <w:rsid w:val="00002920"/>
    <w:rsid w:val="00002CF0"/>
    <w:rsid w:val="0000359B"/>
    <w:rsid w:val="0000423C"/>
    <w:rsid w:val="000059D7"/>
    <w:rsid w:val="00006F00"/>
    <w:rsid w:val="0000730D"/>
    <w:rsid w:val="00007440"/>
    <w:rsid w:val="00010706"/>
    <w:rsid w:val="00011A52"/>
    <w:rsid w:val="00012163"/>
    <w:rsid w:val="000128DD"/>
    <w:rsid w:val="00013EBC"/>
    <w:rsid w:val="000143E6"/>
    <w:rsid w:val="00014409"/>
    <w:rsid w:val="0001558F"/>
    <w:rsid w:val="00015B96"/>
    <w:rsid w:val="00016A80"/>
    <w:rsid w:val="00020213"/>
    <w:rsid w:val="00020D60"/>
    <w:rsid w:val="00020EDE"/>
    <w:rsid w:val="000217CC"/>
    <w:rsid w:val="00022202"/>
    <w:rsid w:val="000229E3"/>
    <w:rsid w:val="00023BB7"/>
    <w:rsid w:val="00023C23"/>
    <w:rsid w:val="00024F81"/>
    <w:rsid w:val="00025045"/>
    <w:rsid w:val="000252B0"/>
    <w:rsid w:val="0002547E"/>
    <w:rsid w:val="00025A08"/>
    <w:rsid w:val="00026DCB"/>
    <w:rsid w:val="00026E66"/>
    <w:rsid w:val="00026FC0"/>
    <w:rsid w:val="00030024"/>
    <w:rsid w:val="00030949"/>
    <w:rsid w:val="00030C1B"/>
    <w:rsid w:val="00030D71"/>
    <w:rsid w:val="00031080"/>
    <w:rsid w:val="000311A6"/>
    <w:rsid w:val="0003125B"/>
    <w:rsid w:val="00031798"/>
    <w:rsid w:val="00031B9B"/>
    <w:rsid w:val="00032450"/>
    <w:rsid w:val="00032A21"/>
    <w:rsid w:val="00032E77"/>
    <w:rsid w:val="00033080"/>
    <w:rsid w:val="00033540"/>
    <w:rsid w:val="00034919"/>
    <w:rsid w:val="00035106"/>
    <w:rsid w:val="00036C8E"/>
    <w:rsid w:val="00036E89"/>
    <w:rsid w:val="0003735C"/>
    <w:rsid w:val="00041ECD"/>
    <w:rsid w:val="00041F41"/>
    <w:rsid w:val="00041FF6"/>
    <w:rsid w:val="0004210C"/>
    <w:rsid w:val="000426E7"/>
    <w:rsid w:val="00045166"/>
    <w:rsid w:val="000466E3"/>
    <w:rsid w:val="0004750A"/>
    <w:rsid w:val="00051CBE"/>
    <w:rsid w:val="0005220D"/>
    <w:rsid w:val="00052844"/>
    <w:rsid w:val="00052983"/>
    <w:rsid w:val="0005373B"/>
    <w:rsid w:val="00053B75"/>
    <w:rsid w:val="00053C86"/>
    <w:rsid w:val="000541C6"/>
    <w:rsid w:val="00054458"/>
    <w:rsid w:val="00055349"/>
    <w:rsid w:val="00055490"/>
    <w:rsid w:val="00055508"/>
    <w:rsid w:val="00056359"/>
    <w:rsid w:val="000568E8"/>
    <w:rsid w:val="00056BD0"/>
    <w:rsid w:val="00057A16"/>
    <w:rsid w:val="00060763"/>
    <w:rsid w:val="00060A5E"/>
    <w:rsid w:val="0006232E"/>
    <w:rsid w:val="00062A1D"/>
    <w:rsid w:val="000647DC"/>
    <w:rsid w:val="00064C5C"/>
    <w:rsid w:val="000657EF"/>
    <w:rsid w:val="00065A96"/>
    <w:rsid w:val="0006606E"/>
    <w:rsid w:val="00066355"/>
    <w:rsid w:val="0006644C"/>
    <w:rsid w:val="00066676"/>
    <w:rsid w:val="000667C5"/>
    <w:rsid w:val="000669F3"/>
    <w:rsid w:val="00066CAD"/>
    <w:rsid w:val="0006729F"/>
    <w:rsid w:val="00067783"/>
    <w:rsid w:val="000677DC"/>
    <w:rsid w:val="00067999"/>
    <w:rsid w:val="00070DE8"/>
    <w:rsid w:val="00070E05"/>
    <w:rsid w:val="0007241C"/>
    <w:rsid w:val="00072D79"/>
    <w:rsid w:val="0007368B"/>
    <w:rsid w:val="00073690"/>
    <w:rsid w:val="000737F1"/>
    <w:rsid w:val="000751FF"/>
    <w:rsid w:val="00075206"/>
    <w:rsid w:val="00075A6D"/>
    <w:rsid w:val="000760CD"/>
    <w:rsid w:val="00076479"/>
    <w:rsid w:val="00076838"/>
    <w:rsid w:val="00076FD0"/>
    <w:rsid w:val="0007762A"/>
    <w:rsid w:val="00077741"/>
    <w:rsid w:val="0007792F"/>
    <w:rsid w:val="000779B3"/>
    <w:rsid w:val="00077B37"/>
    <w:rsid w:val="00080D66"/>
    <w:rsid w:val="0008210C"/>
    <w:rsid w:val="000824BF"/>
    <w:rsid w:val="000836B1"/>
    <w:rsid w:val="00083AA8"/>
    <w:rsid w:val="00083AD0"/>
    <w:rsid w:val="00083B02"/>
    <w:rsid w:val="00084390"/>
    <w:rsid w:val="000844C0"/>
    <w:rsid w:val="00084CF7"/>
    <w:rsid w:val="00085450"/>
    <w:rsid w:val="000855B8"/>
    <w:rsid w:val="0008577B"/>
    <w:rsid w:val="000862AD"/>
    <w:rsid w:val="00091A6C"/>
    <w:rsid w:val="000926F9"/>
    <w:rsid w:val="00092E3F"/>
    <w:rsid w:val="000931EA"/>
    <w:rsid w:val="000939A8"/>
    <w:rsid w:val="00093FEE"/>
    <w:rsid w:val="00094874"/>
    <w:rsid w:val="00094C0D"/>
    <w:rsid w:val="00094FFE"/>
    <w:rsid w:val="00095304"/>
    <w:rsid w:val="000959F5"/>
    <w:rsid w:val="0009693A"/>
    <w:rsid w:val="00096CD6"/>
    <w:rsid w:val="00096FA5"/>
    <w:rsid w:val="0009704C"/>
    <w:rsid w:val="0009719D"/>
    <w:rsid w:val="00097EC6"/>
    <w:rsid w:val="00097ED5"/>
    <w:rsid w:val="000A06EE"/>
    <w:rsid w:val="000A09BC"/>
    <w:rsid w:val="000A14BA"/>
    <w:rsid w:val="000A154C"/>
    <w:rsid w:val="000A2201"/>
    <w:rsid w:val="000A270C"/>
    <w:rsid w:val="000A27C5"/>
    <w:rsid w:val="000A37CB"/>
    <w:rsid w:val="000A40F5"/>
    <w:rsid w:val="000A4CA9"/>
    <w:rsid w:val="000A56A6"/>
    <w:rsid w:val="000A58AE"/>
    <w:rsid w:val="000A5D30"/>
    <w:rsid w:val="000A5D47"/>
    <w:rsid w:val="000A6013"/>
    <w:rsid w:val="000A6083"/>
    <w:rsid w:val="000A7FB7"/>
    <w:rsid w:val="000B024A"/>
    <w:rsid w:val="000B0662"/>
    <w:rsid w:val="000B15D0"/>
    <w:rsid w:val="000B1889"/>
    <w:rsid w:val="000B24D8"/>
    <w:rsid w:val="000B288E"/>
    <w:rsid w:val="000B2E4C"/>
    <w:rsid w:val="000B3DD5"/>
    <w:rsid w:val="000B46EF"/>
    <w:rsid w:val="000B4853"/>
    <w:rsid w:val="000B5475"/>
    <w:rsid w:val="000B595C"/>
    <w:rsid w:val="000B5C1F"/>
    <w:rsid w:val="000B5CD7"/>
    <w:rsid w:val="000B634E"/>
    <w:rsid w:val="000B6397"/>
    <w:rsid w:val="000B6A39"/>
    <w:rsid w:val="000B6DE5"/>
    <w:rsid w:val="000B74B9"/>
    <w:rsid w:val="000B7B77"/>
    <w:rsid w:val="000C0252"/>
    <w:rsid w:val="000C1839"/>
    <w:rsid w:val="000C327D"/>
    <w:rsid w:val="000C39AC"/>
    <w:rsid w:val="000C3F70"/>
    <w:rsid w:val="000C4584"/>
    <w:rsid w:val="000C4E0E"/>
    <w:rsid w:val="000C5754"/>
    <w:rsid w:val="000C6DBF"/>
    <w:rsid w:val="000C7C93"/>
    <w:rsid w:val="000D0A78"/>
    <w:rsid w:val="000D13BC"/>
    <w:rsid w:val="000D2388"/>
    <w:rsid w:val="000D2550"/>
    <w:rsid w:val="000D2C60"/>
    <w:rsid w:val="000D43D4"/>
    <w:rsid w:val="000D4C97"/>
    <w:rsid w:val="000D5444"/>
    <w:rsid w:val="000D5C16"/>
    <w:rsid w:val="000D6046"/>
    <w:rsid w:val="000D6A4D"/>
    <w:rsid w:val="000D6EBC"/>
    <w:rsid w:val="000D7394"/>
    <w:rsid w:val="000D7E67"/>
    <w:rsid w:val="000E1197"/>
    <w:rsid w:val="000E2C76"/>
    <w:rsid w:val="000E5E2F"/>
    <w:rsid w:val="000E5FAF"/>
    <w:rsid w:val="000E64D9"/>
    <w:rsid w:val="000E6506"/>
    <w:rsid w:val="000E68ED"/>
    <w:rsid w:val="000F07B6"/>
    <w:rsid w:val="000F116A"/>
    <w:rsid w:val="000F20CD"/>
    <w:rsid w:val="000F2201"/>
    <w:rsid w:val="000F23BD"/>
    <w:rsid w:val="000F3141"/>
    <w:rsid w:val="000F33C1"/>
    <w:rsid w:val="000F3634"/>
    <w:rsid w:val="000F39BB"/>
    <w:rsid w:val="000F3C73"/>
    <w:rsid w:val="000F3C9D"/>
    <w:rsid w:val="000F60FA"/>
    <w:rsid w:val="000F6878"/>
    <w:rsid w:val="000F6DE3"/>
    <w:rsid w:val="000F7A82"/>
    <w:rsid w:val="0010073E"/>
    <w:rsid w:val="0010136F"/>
    <w:rsid w:val="0010183A"/>
    <w:rsid w:val="0010204D"/>
    <w:rsid w:val="0010254D"/>
    <w:rsid w:val="0010291B"/>
    <w:rsid w:val="00102D24"/>
    <w:rsid w:val="00104342"/>
    <w:rsid w:val="00104A98"/>
    <w:rsid w:val="00105144"/>
    <w:rsid w:val="00105276"/>
    <w:rsid w:val="00106037"/>
    <w:rsid w:val="001064F1"/>
    <w:rsid w:val="00110101"/>
    <w:rsid w:val="0011065D"/>
    <w:rsid w:val="00110D83"/>
    <w:rsid w:val="00111219"/>
    <w:rsid w:val="001115C1"/>
    <w:rsid w:val="00111B23"/>
    <w:rsid w:val="00111D1F"/>
    <w:rsid w:val="00111D55"/>
    <w:rsid w:val="001127D7"/>
    <w:rsid w:val="0011289D"/>
    <w:rsid w:val="00112FAD"/>
    <w:rsid w:val="00113B1C"/>
    <w:rsid w:val="00114666"/>
    <w:rsid w:val="00115966"/>
    <w:rsid w:val="001159CC"/>
    <w:rsid w:val="00116BF2"/>
    <w:rsid w:val="00117E9F"/>
    <w:rsid w:val="001200DD"/>
    <w:rsid w:val="001208E7"/>
    <w:rsid w:val="00121957"/>
    <w:rsid w:val="00122396"/>
    <w:rsid w:val="00122BA9"/>
    <w:rsid w:val="00124100"/>
    <w:rsid w:val="001241DA"/>
    <w:rsid w:val="001245E4"/>
    <w:rsid w:val="0012495A"/>
    <w:rsid w:val="00124DFB"/>
    <w:rsid w:val="00124F36"/>
    <w:rsid w:val="0012648E"/>
    <w:rsid w:val="00127DFC"/>
    <w:rsid w:val="00130540"/>
    <w:rsid w:val="001308D2"/>
    <w:rsid w:val="00130ED3"/>
    <w:rsid w:val="0013139F"/>
    <w:rsid w:val="001323FD"/>
    <w:rsid w:val="00133B40"/>
    <w:rsid w:val="00134AF6"/>
    <w:rsid w:val="00134E58"/>
    <w:rsid w:val="001350EC"/>
    <w:rsid w:val="00135270"/>
    <w:rsid w:val="001355BE"/>
    <w:rsid w:val="0013722E"/>
    <w:rsid w:val="00140117"/>
    <w:rsid w:val="00141C8E"/>
    <w:rsid w:val="00141F58"/>
    <w:rsid w:val="00141F94"/>
    <w:rsid w:val="00142BDC"/>
    <w:rsid w:val="00143F73"/>
    <w:rsid w:val="00145AEF"/>
    <w:rsid w:val="00145EC0"/>
    <w:rsid w:val="00145F93"/>
    <w:rsid w:val="00147506"/>
    <w:rsid w:val="00147EF1"/>
    <w:rsid w:val="00147F0E"/>
    <w:rsid w:val="001500B3"/>
    <w:rsid w:val="001504D8"/>
    <w:rsid w:val="00150FBD"/>
    <w:rsid w:val="0015197D"/>
    <w:rsid w:val="0015278E"/>
    <w:rsid w:val="0015371A"/>
    <w:rsid w:val="00153935"/>
    <w:rsid w:val="001546F9"/>
    <w:rsid w:val="001566C7"/>
    <w:rsid w:val="00156858"/>
    <w:rsid w:val="00157124"/>
    <w:rsid w:val="001613C5"/>
    <w:rsid w:val="00161657"/>
    <w:rsid w:val="001619A6"/>
    <w:rsid w:val="00161D1C"/>
    <w:rsid w:val="001620F0"/>
    <w:rsid w:val="00163384"/>
    <w:rsid w:val="00163E29"/>
    <w:rsid w:val="001643C7"/>
    <w:rsid w:val="00167183"/>
    <w:rsid w:val="001673AE"/>
    <w:rsid w:val="001675D8"/>
    <w:rsid w:val="00170459"/>
    <w:rsid w:val="001708C3"/>
    <w:rsid w:val="00170B73"/>
    <w:rsid w:val="00170F3A"/>
    <w:rsid w:val="00171270"/>
    <w:rsid w:val="0017128C"/>
    <w:rsid w:val="00171D9E"/>
    <w:rsid w:val="00171E9C"/>
    <w:rsid w:val="00171F61"/>
    <w:rsid w:val="00172814"/>
    <w:rsid w:val="001735FE"/>
    <w:rsid w:val="0017423B"/>
    <w:rsid w:val="00174351"/>
    <w:rsid w:val="0017448C"/>
    <w:rsid w:val="00174686"/>
    <w:rsid w:val="001746F3"/>
    <w:rsid w:val="0017528B"/>
    <w:rsid w:val="00176E33"/>
    <w:rsid w:val="0017761E"/>
    <w:rsid w:val="00177CEF"/>
    <w:rsid w:val="00177EE6"/>
    <w:rsid w:val="00181195"/>
    <w:rsid w:val="00181989"/>
    <w:rsid w:val="00181E39"/>
    <w:rsid w:val="001820B0"/>
    <w:rsid w:val="00182613"/>
    <w:rsid w:val="00183E23"/>
    <w:rsid w:val="00186ACA"/>
    <w:rsid w:val="00186BA3"/>
    <w:rsid w:val="001902C5"/>
    <w:rsid w:val="00190ABC"/>
    <w:rsid w:val="001911FB"/>
    <w:rsid w:val="001915DE"/>
    <w:rsid w:val="00191657"/>
    <w:rsid w:val="00191AEE"/>
    <w:rsid w:val="00191FCD"/>
    <w:rsid w:val="00192047"/>
    <w:rsid w:val="001925C5"/>
    <w:rsid w:val="001926F3"/>
    <w:rsid w:val="00192F10"/>
    <w:rsid w:val="00193AFD"/>
    <w:rsid w:val="00193B4F"/>
    <w:rsid w:val="001947C8"/>
    <w:rsid w:val="00194FEB"/>
    <w:rsid w:val="00195301"/>
    <w:rsid w:val="0019546C"/>
    <w:rsid w:val="00196D91"/>
    <w:rsid w:val="00197B21"/>
    <w:rsid w:val="001A19B4"/>
    <w:rsid w:val="001A1A80"/>
    <w:rsid w:val="001A1EF1"/>
    <w:rsid w:val="001A2760"/>
    <w:rsid w:val="001A27FE"/>
    <w:rsid w:val="001A29E2"/>
    <w:rsid w:val="001A34C8"/>
    <w:rsid w:val="001A3806"/>
    <w:rsid w:val="001A3E68"/>
    <w:rsid w:val="001A470A"/>
    <w:rsid w:val="001A47D3"/>
    <w:rsid w:val="001A5364"/>
    <w:rsid w:val="001A5774"/>
    <w:rsid w:val="001A5DAF"/>
    <w:rsid w:val="001A617D"/>
    <w:rsid w:val="001A695C"/>
    <w:rsid w:val="001A7A32"/>
    <w:rsid w:val="001A7FB8"/>
    <w:rsid w:val="001B0A96"/>
    <w:rsid w:val="001B245B"/>
    <w:rsid w:val="001B2EBF"/>
    <w:rsid w:val="001B42AC"/>
    <w:rsid w:val="001B5B75"/>
    <w:rsid w:val="001B6307"/>
    <w:rsid w:val="001B7064"/>
    <w:rsid w:val="001B7F46"/>
    <w:rsid w:val="001B7F86"/>
    <w:rsid w:val="001C010F"/>
    <w:rsid w:val="001C1C03"/>
    <w:rsid w:val="001C21CD"/>
    <w:rsid w:val="001C2A25"/>
    <w:rsid w:val="001C2BA7"/>
    <w:rsid w:val="001C2D2F"/>
    <w:rsid w:val="001C435C"/>
    <w:rsid w:val="001C43C4"/>
    <w:rsid w:val="001C471C"/>
    <w:rsid w:val="001C67A3"/>
    <w:rsid w:val="001C6963"/>
    <w:rsid w:val="001D2BA7"/>
    <w:rsid w:val="001D2FE6"/>
    <w:rsid w:val="001D302C"/>
    <w:rsid w:val="001D3857"/>
    <w:rsid w:val="001D445D"/>
    <w:rsid w:val="001D5FBC"/>
    <w:rsid w:val="001D704F"/>
    <w:rsid w:val="001D71B1"/>
    <w:rsid w:val="001D72FC"/>
    <w:rsid w:val="001D7B72"/>
    <w:rsid w:val="001E0383"/>
    <w:rsid w:val="001E03E7"/>
    <w:rsid w:val="001E241C"/>
    <w:rsid w:val="001E31F2"/>
    <w:rsid w:val="001E3E05"/>
    <w:rsid w:val="001E54F1"/>
    <w:rsid w:val="001E6879"/>
    <w:rsid w:val="001E73F9"/>
    <w:rsid w:val="001E7D90"/>
    <w:rsid w:val="001F010A"/>
    <w:rsid w:val="001F0F59"/>
    <w:rsid w:val="001F1937"/>
    <w:rsid w:val="001F24C6"/>
    <w:rsid w:val="001F2A3A"/>
    <w:rsid w:val="001F308E"/>
    <w:rsid w:val="001F3DAE"/>
    <w:rsid w:val="001F4B3E"/>
    <w:rsid w:val="001F4EED"/>
    <w:rsid w:val="001F59F6"/>
    <w:rsid w:val="001F5BE4"/>
    <w:rsid w:val="001F5D7B"/>
    <w:rsid w:val="001F5FEB"/>
    <w:rsid w:val="001F6D49"/>
    <w:rsid w:val="001F7571"/>
    <w:rsid w:val="002006C9"/>
    <w:rsid w:val="00201370"/>
    <w:rsid w:val="00201862"/>
    <w:rsid w:val="002018E5"/>
    <w:rsid w:val="00201BBE"/>
    <w:rsid w:val="0020253A"/>
    <w:rsid w:val="00204371"/>
    <w:rsid w:val="002043A6"/>
    <w:rsid w:val="002049D2"/>
    <w:rsid w:val="00204E7C"/>
    <w:rsid w:val="00206150"/>
    <w:rsid w:val="00207535"/>
    <w:rsid w:val="0020760D"/>
    <w:rsid w:val="00210075"/>
    <w:rsid w:val="0021022D"/>
    <w:rsid w:val="00210549"/>
    <w:rsid w:val="00211139"/>
    <w:rsid w:val="0021129B"/>
    <w:rsid w:val="00212CF3"/>
    <w:rsid w:val="00212D8A"/>
    <w:rsid w:val="002131F9"/>
    <w:rsid w:val="00213463"/>
    <w:rsid w:val="002141F7"/>
    <w:rsid w:val="00214CC7"/>
    <w:rsid w:val="002152A8"/>
    <w:rsid w:val="002156FB"/>
    <w:rsid w:val="00216262"/>
    <w:rsid w:val="00216282"/>
    <w:rsid w:val="00216367"/>
    <w:rsid w:val="00216B73"/>
    <w:rsid w:val="00216D7B"/>
    <w:rsid w:val="002170A9"/>
    <w:rsid w:val="002177A9"/>
    <w:rsid w:val="00220E7A"/>
    <w:rsid w:val="0022146D"/>
    <w:rsid w:val="00222A55"/>
    <w:rsid w:val="00224679"/>
    <w:rsid w:val="002251BC"/>
    <w:rsid w:val="002254F7"/>
    <w:rsid w:val="00230571"/>
    <w:rsid w:val="0023233D"/>
    <w:rsid w:val="00232812"/>
    <w:rsid w:val="002337EF"/>
    <w:rsid w:val="00235183"/>
    <w:rsid w:val="00235289"/>
    <w:rsid w:val="0023541E"/>
    <w:rsid w:val="0023688C"/>
    <w:rsid w:val="00240D41"/>
    <w:rsid w:val="002425B6"/>
    <w:rsid w:val="00242AC8"/>
    <w:rsid w:val="00242E0A"/>
    <w:rsid w:val="00243FBB"/>
    <w:rsid w:val="00244276"/>
    <w:rsid w:val="00244402"/>
    <w:rsid w:val="00245312"/>
    <w:rsid w:val="0024574D"/>
    <w:rsid w:val="00247156"/>
    <w:rsid w:val="00250A3A"/>
    <w:rsid w:val="002513B5"/>
    <w:rsid w:val="00252997"/>
    <w:rsid w:val="00252C60"/>
    <w:rsid w:val="00252C68"/>
    <w:rsid w:val="002536C6"/>
    <w:rsid w:val="00254889"/>
    <w:rsid w:val="00254EBF"/>
    <w:rsid w:val="00255B58"/>
    <w:rsid w:val="00255ECC"/>
    <w:rsid w:val="00256173"/>
    <w:rsid w:val="00257376"/>
    <w:rsid w:val="00257CD4"/>
    <w:rsid w:val="00260189"/>
    <w:rsid w:val="002602BD"/>
    <w:rsid w:val="0026080F"/>
    <w:rsid w:val="00261669"/>
    <w:rsid w:val="002619E9"/>
    <w:rsid w:val="00261DC0"/>
    <w:rsid w:val="00262215"/>
    <w:rsid w:val="00262863"/>
    <w:rsid w:val="00262C1B"/>
    <w:rsid w:val="0026474D"/>
    <w:rsid w:val="00264BE6"/>
    <w:rsid w:val="002654A2"/>
    <w:rsid w:val="00265CF4"/>
    <w:rsid w:val="0026779A"/>
    <w:rsid w:val="0026789A"/>
    <w:rsid w:val="002701A3"/>
    <w:rsid w:val="002701F5"/>
    <w:rsid w:val="00271014"/>
    <w:rsid w:val="00272439"/>
    <w:rsid w:val="002734CE"/>
    <w:rsid w:val="0027431B"/>
    <w:rsid w:val="00274381"/>
    <w:rsid w:val="00275350"/>
    <w:rsid w:val="002757E1"/>
    <w:rsid w:val="00275ED7"/>
    <w:rsid w:val="002762D7"/>
    <w:rsid w:val="00277AF2"/>
    <w:rsid w:val="00280707"/>
    <w:rsid w:val="002807E2"/>
    <w:rsid w:val="002827DB"/>
    <w:rsid w:val="002850A0"/>
    <w:rsid w:val="00285671"/>
    <w:rsid w:val="00286814"/>
    <w:rsid w:val="00286E24"/>
    <w:rsid w:val="00286E79"/>
    <w:rsid w:val="002873BC"/>
    <w:rsid w:val="0028742D"/>
    <w:rsid w:val="002876EC"/>
    <w:rsid w:val="00287823"/>
    <w:rsid w:val="00290028"/>
    <w:rsid w:val="00291F3D"/>
    <w:rsid w:val="0029341C"/>
    <w:rsid w:val="00293550"/>
    <w:rsid w:val="00294F8D"/>
    <w:rsid w:val="00296375"/>
    <w:rsid w:val="00296A8D"/>
    <w:rsid w:val="00296F27"/>
    <w:rsid w:val="002973C7"/>
    <w:rsid w:val="00297AFD"/>
    <w:rsid w:val="00297CBD"/>
    <w:rsid w:val="002A03C1"/>
    <w:rsid w:val="002A3A80"/>
    <w:rsid w:val="002A4043"/>
    <w:rsid w:val="002A5127"/>
    <w:rsid w:val="002A5A05"/>
    <w:rsid w:val="002A5FEB"/>
    <w:rsid w:val="002A60FB"/>
    <w:rsid w:val="002A6477"/>
    <w:rsid w:val="002A72FE"/>
    <w:rsid w:val="002B093A"/>
    <w:rsid w:val="002B1564"/>
    <w:rsid w:val="002B1EE0"/>
    <w:rsid w:val="002B1F4C"/>
    <w:rsid w:val="002B2A78"/>
    <w:rsid w:val="002B2EBB"/>
    <w:rsid w:val="002B3FA7"/>
    <w:rsid w:val="002B424E"/>
    <w:rsid w:val="002B4755"/>
    <w:rsid w:val="002B4BD1"/>
    <w:rsid w:val="002B60B1"/>
    <w:rsid w:val="002B6658"/>
    <w:rsid w:val="002B7826"/>
    <w:rsid w:val="002B7D0E"/>
    <w:rsid w:val="002C03AB"/>
    <w:rsid w:val="002C06B3"/>
    <w:rsid w:val="002C0A49"/>
    <w:rsid w:val="002C0D87"/>
    <w:rsid w:val="002C11D1"/>
    <w:rsid w:val="002C18F8"/>
    <w:rsid w:val="002C1A3F"/>
    <w:rsid w:val="002C1ED9"/>
    <w:rsid w:val="002C2E79"/>
    <w:rsid w:val="002C2E8F"/>
    <w:rsid w:val="002C318C"/>
    <w:rsid w:val="002C500B"/>
    <w:rsid w:val="002C5AB0"/>
    <w:rsid w:val="002C625A"/>
    <w:rsid w:val="002C62D0"/>
    <w:rsid w:val="002C6C38"/>
    <w:rsid w:val="002C7283"/>
    <w:rsid w:val="002D005F"/>
    <w:rsid w:val="002D0411"/>
    <w:rsid w:val="002D24F1"/>
    <w:rsid w:val="002D314B"/>
    <w:rsid w:val="002D3E29"/>
    <w:rsid w:val="002D4359"/>
    <w:rsid w:val="002D6CCF"/>
    <w:rsid w:val="002D74F0"/>
    <w:rsid w:val="002E01C1"/>
    <w:rsid w:val="002E1E6D"/>
    <w:rsid w:val="002E2951"/>
    <w:rsid w:val="002E3CC4"/>
    <w:rsid w:val="002E44C4"/>
    <w:rsid w:val="002E4D05"/>
    <w:rsid w:val="002E4EE0"/>
    <w:rsid w:val="002E5513"/>
    <w:rsid w:val="002E5972"/>
    <w:rsid w:val="002E5BE4"/>
    <w:rsid w:val="002E68D2"/>
    <w:rsid w:val="002F07D0"/>
    <w:rsid w:val="002F15A9"/>
    <w:rsid w:val="002F1631"/>
    <w:rsid w:val="002F1F9E"/>
    <w:rsid w:val="002F26A0"/>
    <w:rsid w:val="002F291D"/>
    <w:rsid w:val="002F2AA9"/>
    <w:rsid w:val="002F2EB3"/>
    <w:rsid w:val="002F4A93"/>
    <w:rsid w:val="002F5241"/>
    <w:rsid w:val="002F656A"/>
    <w:rsid w:val="002F668F"/>
    <w:rsid w:val="002F702F"/>
    <w:rsid w:val="00300606"/>
    <w:rsid w:val="00300635"/>
    <w:rsid w:val="00302DE7"/>
    <w:rsid w:val="00302F31"/>
    <w:rsid w:val="003031A1"/>
    <w:rsid w:val="00303422"/>
    <w:rsid w:val="0030396C"/>
    <w:rsid w:val="00304468"/>
    <w:rsid w:val="0030470F"/>
    <w:rsid w:val="003057EF"/>
    <w:rsid w:val="00305910"/>
    <w:rsid w:val="003064B5"/>
    <w:rsid w:val="003066C6"/>
    <w:rsid w:val="00310616"/>
    <w:rsid w:val="00310C97"/>
    <w:rsid w:val="00311297"/>
    <w:rsid w:val="00311E84"/>
    <w:rsid w:val="00312566"/>
    <w:rsid w:val="0031295F"/>
    <w:rsid w:val="00312F11"/>
    <w:rsid w:val="00312F5A"/>
    <w:rsid w:val="0031316A"/>
    <w:rsid w:val="0031322A"/>
    <w:rsid w:val="00314336"/>
    <w:rsid w:val="003152F2"/>
    <w:rsid w:val="00315983"/>
    <w:rsid w:val="003162CC"/>
    <w:rsid w:val="00316C98"/>
    <w:rsid w:val="003204F2"/>
    <w:rsid w:val="00320668"/>
    <w:rsid w:val="00320840"/>
    <w:rsid w:val="00320F28"/>
    <w:rsid w:val="003215AF"/>
    <w:rsid w:val="00321D56"/>
    <w:rsid w:val="00321F87"/>
    <w:rsid w:val="00322BDD"/>
    <w:rsid w:val="00322FFB"/>
    <w:rsid w:val="00324270"/>
    <w:rsid w:val="00324917"/>
    <w:rsid w:val="003252AE"/>
    <w:rsid w:val="003264B8"/>
    <w:rsid w:val="003267C7"/>
    <w:rsid w:val="003278E5"/>
    <w:rsid w:val="0033008E"/>
    <w:rsid w:val="0033052E"/>
    <w:rsid w:val="0033112E"/>
    <w:rsid w:val="00331FEA"/>
    <w:rsid w:val="0033402F"/>
    <w:rsid w:val="00334705"/>
    <w:rsid w:val="0033578F"/>
    <w:rsid w:val="00335A7A"/>
    <w:rsid w:val="00335BCE"/>
    <w:rsid w:val="003362B8"/>
    <w:rsid w:val="00336B5A"/>
    <w:rsid w:val="00337A97"/>
    <w:rsid w:val="00337AC7"/>
    <w:rsid w:val="00340B86"/>
    <w:rsid w:val="00341373"/>
    <w:rsid w:val="00341406"/>
    <w:rsid w:val="00341ABA"/>
    <w:rsid w:val="00341C30"/>
    <w:rsid w:val="00342E21"/>
    <w:rsid w:val="003430B7"/>
    <w:rsid w:val="00343814"/>
    <w:rsid w:val="00343A38"/>
    <w:rsid w:val="00344852"/>
    <w:rsid w:val="00344BE8"/>
    <w:rsid w:val="00345916"/>
    <w:rsid w:val="00346B9A"/>
    <w:rsid w:val="003471BB"/>
    <w:rsid w:val="003477B6"/>
    <w:rsid w:val="00350243"/>
    <w:rsid w:val="0035032C"/>
    <w:rsid w:val="00350806"/>
    <w:rsid w:val="00351CC4"/>
    <w:rsid w:val="00353D92"/>
    <w:rsid w:val="00355709"/>
    <w:rsid w:val="00355789"/>
    <w:rsid w:val="00355A70"/>
    <w:rsid w:val="00355A71"/>
    <w:rsid w:val="003562B8"/>
    <w:rsid w:val="003567A0"/>
    <w:rsid w:val="003570B3"/>
    <w:rsid w:val="00357384"/>
    <w:rsid w:val="0035763F"/>
    <w:rsid w:val="00360F3D"/>
    <w:rsid w:val="0036105C"/>
    <w:rsid w:val="00361260"/>
    <w:rsid w:val="00363457"/>
    <w:rsid w:val="003636A9"/>
    <w:rsid w:val="00365A46"/>
    <w:rsid w:val="00366818"/>
    <w:rsid w:val="00366D51"/>
    <w:rsid w:val="00367440"/>
    <w:rsid w:val="003676E3"/>
    <w:rsid w:val="00367A1C"/>
    <w:rsid w:val="00370699"/>
    <w:rsid w:val="0037173C"/>
    <w:rsid w:val="003719EE"/>
    <w:rsid w:val="003733FF"/>
    <w:rsid w:val="00373C10"/>
    <w:rsid w:val="003751BE"/>
    <w:rsid w:val="0037567B"/>
    <w:rsid w:val="0037596A"/>
    <w:rsid w:val="00376AC2"/>
    <w:rsid w:val="003806C9"/>
    <w:rsid w:val="003806D7"/>
    <w:rsid w:val="00380717"/>
    <w:rsid w:val="00380DED"/>
    <w:rsid w:val="0038187F"/>
    <w:rsid w:val="003828B2"/>
    <w:rsid w:val="00383968"/>
    <w:rsid w:val="00385072"/>
    <w:rsid w:val="00385BA7"/>
    <w:rsid w:val="00385C40"/>
    <w:rsid w:val="00386311"/>
    <w:rsid w:val="00386936"/>
    <w:rsid w:val="003869BC"/>
    <w:rsid w:val="00386BC0"/>
    <w:rsid w:val="00387A7B"/>
    <w:rsid w:val="00391CF5"/>
    <w:rsid w:val="00392453"/>
    <w:rsid w:val="00392844"/>
    <w:rsid w:val="00392C78"/>
    <w:rsid w:val="00393B7D"/>
    <w:rsid w:val="00394163"/>
    <w:rsid w:val="0039418B"/>
    <w:rsid w:val="00394834"/>
    <w:rsid w:val="00394E30"/>
    <w:rsid w:val="00395F12"/>
    <w:rsid w:val="0039788D"/>
    <w:rsid w:val="003A0502"/>
    <w:rsid w:val="003A12A2"/>
    <w:rsid w:val="003A1692"/>
    <w:rsid w:val="003A2526"/>
    <w:rsid w:val="003A2AA7"/>
    <w:rsid w:val="003A4232"/>
    <w:rsid w:val="003A4D8F"/>
    <w:rsid w:val="003A64A6"/>
    <w:rsid w:val="003A6E26"/>
    <w:rsid w:val="003A7B9C"/>
    <w:rsid w:val="003B02C5"/>
    <w:rsid w:val="003B0DDD"/>
    <w:rsid w:val="003B15B6"/>
    <w:rsid w:val="003B2C13"/>
    <w:rsid w:val="003B2CC8"/>
    <w:rsid w:val="003B35CA"/>
    <w:rsid w:val="003B3FFD"/>
    <w:rsid w:val="003B5320"/>
    <w:rsid w:val="003B584B"/>
    <w:rsid w:val="003B605C"/>
    <w:rsid w:val="003B607D"/>
    <w:rsid w:val="003B62FA"/>
    <w:rsid w:val="003B6390"/>
    <w:rsid w:val="003B6FCE"/>
    <w:rsid w:val="003B790F"/>
    <w:rsid w:val="003C0DC8"/>
    <w:rsid w:val="003C16C1"/>
    <w:rsid w:val="003C1A74"/>
    <w:rsid w:val="003C3415"/>
    <w:rsid w:val="003C4CCF"/>
    <w:rsid w:val="003C4D4D"/>
    <w:rsid w:val="003C4E74"/>
    <w:rsid w:val="003C5D1D"/>
    <w:rsid w:val="003C6375"/>
    <w:rsid w:val="003C6C1D"/>
    <w:rsid w:val="003C6F31"/>
    <w:rsid w:val="003C76DE"/>
    <w:rsid w:val="003D17F5"/>
    <w:rsid w:val="003D1B09"/>
    <w:rsid w:val="003D2447"/>
    <w:rsid w:val="003D2CDB"/>
    <w:rsid w:val="003D371B"/>
    <w:rsid w:val="003D399F"/>
    <w:rsid w:val="003D39DA"/>
    <w:rsid w:val="003D3A7A"/>
    <w:rsid w:val="003D44BA"/>
    <w:rsid w:val="003D45D5"/>
    <w:rsid w:val="003D46F1"/>
    <w:rsid w:val="003D5535"/>
    <w:rsid w:val="003D5B87"/>
    <w:rsid w:val="003D6B7A"/>
    <w:rsid w:val="003D73E9"/>
    <w:rsid w:val="003D75F3"/>
    <w:rsid w:val="003E206E"/>
    <w:rsid w:val="003E2D8F"/>
    <w:rsid w:val="003E3492"/>
    <w:rsid w:val="003E476B"/>
    <w:rsid w:val="003E5981"/>
    <w:rsid w:val="003E6919"/>
    <w:rsid w:val="003F0679"/>
    <w:rsid w:val="003F0A88"/>
    <w:rsid w:val="003F0BBC"/>
    <w:rsid w:val="003F11D1"/>
    <w:rsid w:val="003F198E"/>
    <w:rsid w:val="003F2E0F"/>
    <w:rsid w:val="003F2E95"/>
    <w:rsid w:val="003F3BFE"/>
    <w:rsid w:val="003F3DD6"/>
    <w:rsid w:val="003F4297"/>
    <w:rsid w:val="003F46FD"/>
    <w:rsid w:val="003F4983"/>
    <w:rsid w:val="003F5F2A"/>
    <w:rsid w:val="003F6914"/>
    <w:rsid w:val="003F743F"/>
    <w:rsid w:val="00401130"/>
    <w:rsid w:val="00401D8B"/>
    <w:rsid w:val="004045E3"/>
    <w:rsid w:val="00405A31"/>
    <w:rsid w:val="004060C4"/>
    <w:rsid w:val="00406226"/>
    <w:rsid w:val="00406A84"/>
    <w:rsid w:val="004071A2"/>
    <w:rsid w:val="004079D5"/>
    <w:rsid w:val="00407BB5"/>
    <w:rsid w:val="00410AA3"/>
    <w:rsid w:val="00411224"/>
    <w:rsid w:val="004112D7"/>
    <w:rsid w:val="00411448"/>
    <w:rsid w:val="00411692"/>
    <w:rsid w:val="00411BAB"/>
    <w:rsid w:val="00413073"/>
    <w:rsid w:val="00413854"/>
    <w:rsid w:val="004139A5"/>
    <w:rsid w:val="0041551D"/>
    <w:rsid w:val="00415BDE"/>
    <w:rsid w:val="004167BA"/>
    <w:rsid w:val="004169CB"/>
    <w:rsid w:val="0041708F"/>
    <w:rsid w:val="00417AD9"/>
    <w:rsid w:val="00417BB7"/>
    <w:rsid w:val="00417C30"/>
    <w:rsid w:val="004209E0"/>
    <w:rsid w:val="00422124"/>
    <w:rsid w:val="00423646"/>
    <w:rsid w:val="00423892"/>
    <w:rsid w:val="00423F27"/>
    <w:rsid w:val="0042508C"/>
    <w:rsid w:val="00425FA9"/>
    <w:rsid w:val="004264DC"/>
    <w:rsid w:val="004276EF"/>
    <w:rsid w:val="004279CC"/>
    <w:rsid w:val="00430419"/>
    <w:rsid w:val="00430661"/>
    <w:rsid w:val="00430806"/>
    <w:rsid w:val="004309FD"/>
    <w:rsid w:val="00431035"/>
    <w:rsid w:val="0043169D"/>
    <w:rsid w:val="00431B4E"/>
    <w:rsid w:val="0043231E"/>
    <w:rsid w:val="004335F8"/>
    <w:rsid w:val="00435632"/>
    <w:rsid w:val="00436657"/>
    <w:rsid w:val="004367A9"/>
    <w:rsid w:val="004367C6"/>
    <w:rsid w:val="00436CD3"/>
    <w:rsid w:val="004406ED"/>
    <w:rsid w:val="00440B06"/>
    <w:rsid w:val="00442091"/>
    <w:rsid w:val="0044214F"/>
    <w:rsid w:val="00442E16"/>
    <w:rsid w:val="004430B0"/>
    <w:rsid w:val="00443292"/>
    <w:rsid w:val="00443E8E"/>
    <w:rsid w:val="00443EEC"/>
    <w:rsid w:val="00444257"/>
    <w:rsid w:val="00444690"/>
    <w:rsid w:val="00444F19"/>
    <w:rsid w:val="00445625"/>
    <w:rsid w:val="00447028"/>
    <w:rsid w:val="00450403"/>
    <w:rsid w:val="00451367"/>
    <w:rsid w:val="004518FF"/>
    <w:rsid w:val="00452105"/>
    <w:rsid w:val="00452A30"/>
    <w:rsid w:val="00452DBC"/>
    <w:rsid w:val="004532B0"/>
    <w:rsid w:val="004535FD"/>
    <w:rsid w:val="00453871"/>
    <w:rsid w:val="00453FE4"/>
    <w:rsid w:val="004541ED"/>
    <w:rsid w:val="00454C09"/>
    <w:rsid w:val="00455CD9"/>
    <w:rsid w:val="00455CF0"/>
    <w:rsid w:val="0045669C"/>
    <w:rsid w:val="0045728F"/>
    <w:rsid w:val="00457477"/>
    <w:rsid w:val="0045755E"/>
    <w:rsid w:val="00457A42"/>
    <w:rsid w:val="00457BFB"/>
    <w:rsid w:val="00457D3D"/>
    <w:rsid w:val="00460097"/>
    <w:rsid w:val="004601DE"/>
    <w:rsid w:val="00460B9C"/>
    <w:rsid w:val="004617C3"/>
    <w:rsid w:val="00461A0D"/>
    <w:rsid w:val="00461C3C"/>
    <w:rsid w:val="004624D2"/>
    <w:rsid w:val="00462D5F"/>
    <w:rsid w:val="00462D6D"/>
    <w:rsid w:val="00462E31"/>
    <w:rsid w:val="00463112"/>
    <w:rsid w:val="00463B59"/>
    <w:rsid w:val="00463C93"/>
    <w:rsid w:val="0046404E"/>
    <w:rsid w:val="0046423A"/>
    <w:rsid w:val="0046442C"/>
    <w:rsid w:val="00464F18"/>
    <w:rsid w:val="00466109"/>
    <w:rsid w:val="004663A5"/>
    <w:rsid w:val="00466B23"/>
    <w:rsid w:val="0046774B"/>
    <w:rsid w:val="00470404"/>
    <w:rsid w:val="0047042D"/>
    <w:rsid w:val="004707A4"/>
    <w:rsid w:val="00472253"/>
    <w:rsid w:val="0047254D"/>
    <w:rsid w:val="00472741"/>
    <w:rsid w:val="00475137"/>
    <w:rsid w:val="0047583D"/>
    <w:rsid w:val="00475A7D"/>
    <w:rsid w:val="00475B54"/>
    <w:rsid w:val="00476ED2"/>
    <w:rsid w:val="00477AA5"/>
    <w:rsid w:val="00480144"/>
    <w:rsid w:val="004812CC"/>
    <w:rsid w:val="0048246D"/>
    <w:rsid w:val="004827EA"/>
    <w:rsid w:val="00482FEC"/>
    <w:rsid w:val="00483F43"/>
    <w:rsid w:val="00485689"/>
    <w:rsid w:val="00485C43"/>
    <w:rsid w:val="004868A3"/>
    <w:rsid w:val="004872D5"/>
    <w:rsid w:val="00487A15"/>
    <w:rsid w:val="004902DF"/>
    <w:rsid w:val="004925FF"/>
    <w:rsid w:val="004927E0"/>
    <w:rsid w:val="00494D3A"/>
    <w:rsid w:val="00495C82"/>
    <w:rsid w:val="004963D8"/>
    <w:rsid w:val="004967A5"/>
    <w:rsid w:val="00497A1E"/>
    <w:rsid w:val="00497D2E"/>
    <w:rsid w:val="004A0E7D"/>
    <w:rsid w:val="004A1737"/>
    <w:rsid w:val="004A1B80"/>
    <w:rsid w:val="004A1BD9"/>
    <w:rsid w:val="004A2553"/>
    <w:rsid w:val="004A38B4"/>
    <w:rsid w:val="004A3B1D"/>
    <w:rsid w:val="004A3DD1"/>
    <w:rsid w:val="004A4ACE"/>
    <w:rsid w:val="004A4AD9"/>
    <w:rsid w:val="004A559B"/>
    <w:rsid w:val="004A6415"/>
    <w:rsid w:val="004A6609"/>
    <w:rsid w:val="004A71BD"/>
    <w:rsid w:val="004A73E3"/>
    <w:rsid w:val="004A7766"/>
    <w:rsid w:val="004A7B95"/>
    <w:rsid w:val="004B0319"/>
    <w:rsid w:val="004B048B"/>
    <w:rsid w:val="004B29DB"/>
    <w:rsid w:val="004B3F08"/>
    <w:rsid w:val="004B4FE8"/>
    <w:rsid w:val="004B52E4"/>
    <w:rsid w:val="004B5B9F"/>
    <w:rsid w:val="004B670E"/>
    <w:rsid w:val="004C02C2"/>
    <w:rsid w:val="004C0706"/>
    <w:rsid w:val="004C0B42"/>
    <w:rsid w:val="004C1BEF"/>
    <w:rsid w:val="004C2779"/>
    <w:rsid w:val="004C2E32"/>
    <w:rsid w:val="004C472A"/>
    <w:rsid w:val="004C4D07"/>
    <w:rsid w:val="004C5291"/>
    <w:rsid w:val="004C55CD"/>
    <w:rsid w:val="004C584E"/>
    <w:rsid w:val="004C5AEB"/>
    <w:rsid w:val="004C68D5"/>
    <w:rsid w:val="004C6F3C"/>
    <w:rsid w:val="004C715B"/>
    <w:rsid w:val="004C779B"/>
    <w:rsid w:val="004C7A22"/>
    <w:rsid w:val="004D0B79"/>
    <w:rsid w:val="004D1420"/>
    <w:rsid w:val="004D21DA"/>
    <w:rsid w:val="004D3BD8"/>
    <w:rsid w:val="004D4AF9"/>
    <w:rsid w:val="004D5985"/>
    <w:rsid w:val="004D6641"/>
    <w:rsid w:val="004D7305"/>
    <w:rsid w:val="004D7C6D"/>
    <w:rsid w:val="004E00C6"/>
    <w:rsid w:val="004E0D5C"/>
    <w:rsid w:val="004E105F"/>
    <w:rsid w:val="004E1084"/>
    <w:rsid w:val="004E2B98"/>
    <w:rsid w:val="004E2F1A"/>
    <w:rsid w:val="004E3D82"/>
    <w:rsid w:val="004E5104"/>
    <w:rsid w:val="004E5D3A"/>
    <w:rsid w:val="004E5F76"/>
    <w:rsid w:val="004E6855"/>
    <w:rsid w:val="004E6F00"/>
    <w:rsid w:val="004E708F"/>
    <w:rsid w:val="004E73CE"/>
    <w:rsid w:val="004E796C"/>
    <w:rsid w:val="004F062F"/>
    <w:rsid w:val="004F0920"/>
    <w:rsid w:val="004F0D7E"/>
    <w:rsid w:val="004F154A"/>
    <w:rsid w:val="004F1650"/>
    <w:rsid w:val="004F2342"/>
    <w:rsid w:val="004F3383"/>
    <w:rsid w:val="004F33BE"/>
    <w:rsid w:val="004F3ACE"/>
    <w:rsid w:val="004F419C"/>
    <w:rsid w:val="004F43B9"/>
    <w:rsid w:val="004F5003"/>
    <w:rsid w:val="004F5689"/>
    <w:rsid w:val="004F5B0B"/>
    <w:rsid w:val="004F74DC"/>
    <w:rsid w:val="004F77B1"/>
    <w:rsid w:val="004F7AE5"/>
    <w:rsid w:val="004F7C68"/>
    <w:rsid w:val="00500979"/>
    <w:rsid w:val="005010D8"/>
    <w:rsid w:val="00501E31"/>
    <w:rsid w:val="00502AC5"/>
    <w:rsid w:val="00502CA8"/>
    <w:rsid w:val="00502FA3"/>
    <w:rsid w:val="00503E30"/>
    <w:rsid w:val="00503F5B"/>
    <w:rsid w:val="00504895"/>
    <w:rsid w:val="00504BA8"/>
    <w:rsid w:val="00506395"/>
    <w:rsid w:val="00506A36"/>
    <w:rsid w:val="00506FEE"/>
    <w:rsid w:val="00507235"/>
    <w:rsid w:val="0050744F"/>
    <w:rsid w:val="005075D4"/>
    <w:rsid w:val="0050789E"/>
    <w:rsid w:val="005078C9"/>
    <w:rsid w:val="00510A2E"/>
    <w:rsid w:val="00511659"/>
    <w:rsid w:val="0051211F"/>
    <w:rsid w:val="005132B5"/>
    <w:rsid w:val="00513347"/>
    <w:rsid w:val="00513D05"/>
    <w:rsid w:val="00514333"/>
    <w:rsid w:val="00514A46"/>
    <w:rsid w:val="00517815"/>
    <w:rsid w:val="005179BC"/>
    <w:rsid w:val="00517BE0"/>
    <w:rsid w:val="00517E26"/>
    <w:rsid w:val="00517E8B"/>
    <w:rsid w:val="0052090C"/>
    <w:rsid w:val="00520E24"/>
    <w:rsid w:val="00520FDE"/>
    <w:rsid w:val="00521FF5"/>
    <w:rsid w:val="00522060"/>
    <w:rsid w:val="00522F5F"/>
    <w:rsid w:val="0052419D"/>
    <w:rsid w:val="005242CE"/>
    <w:rsid w:val="005244DC"/>
    <w:rsid w:val="00525429"/>
    <w:rsid w:val="00525FF6"/>
    <w:rsid w:val="0052762E"/>
    <w:rsid w:val="0052776B"/>
    <w:rsid w:val="00527AC2"/>
    <w:rsid w:val="00527B93"/>
    <w:rsid w:val="0053011C"/>
    <w:rsid w:val="00531C7C"/>
    <w:rsid w:val="0053202D"/>
    <w:rsid w:val="0053262E"/>
    <w:rsid w:val="00532A44"/>
    <w:rsid w:val="00533592"/>
    <w:rsid w:val="00533D7D"/>
    <w:rsid w:val="00535315"/>
    <w:rsid w:val="00535A9B"/>
    <w:rsid w:val="00536A41"/>
    <w:rsid w:val="00537BC9"/>
    <w:rsid w:val="00537C74"/>
    <w:rsid w:val="00537E24"/>
    <w:rsid w:val="0054015F"/>
    <w:rsid w:val="005407E8"/>
    <w:rsid w:val="00541452"/>
    <w:rsid w:val="005414F9"/>
    <w:rsid w:val="005419E2"/>
    <w:rsid w:val="00541A6C"/>
    <w:rsid w:val="00541DAA"/>
    <w:rsid w:val="00542A93"/>
    <w:rsid w:val="00542B17"/>
    <w:rsid w:val="00542DBE"/>
    <w:rsid w:val="00542F5A"/>
    <w:rsid w:val="005431B6"/>
    <w:rsid w:val="005438B0"/>
    <w:rsid w:val="005440EF"/>
    <w:rsid w:val="00544D7E"/>
    <w:rsid w:val="00545954"/>
    <w:rsid w:val="00545ABA"/>
    <w:rsid w:val="00545F1F"/>
    <w:rsid w:val="00546232"/>
    <w:rsid w:val="00546988"/>
    <w:rsid w:val="005469A8"/>
    <w:rsid w:val="0054733D"/>
    <w:rsid w:val="005509BC"/>
    <w:rsid w:val="00550AE3"/>
    <w:rsid w:val="00550F31"/>
    <w:rsid w:val="00550FF2"/>
    <w:rsid w:val="00551281"/>
    <w:rsid w:val="00551380"/>
    <w:rsid w:val="00551FF6"/>
    <w:rsid w:val="00552213"/>
    <w:rsid w:val="00553803"/>
    <w:rsid w:val="00553CA2"/>
    <w:rsid w:val="00554F29"/>
    <w:rsid w:val="00555E41"/>
    <w:rsid w:val="00555F93"/>
    <w:rsid w:val="0055622F"/>
    <w:rsid w:val="00556E06"/>
    <w:rsid w:val="00557F54"/>
    <w:rsid w:val="00560689"/>
    <w:rsid w:val="00560D15"/>
    <w:rsid w:val="00561465"/>
    <w:rsid w:val="00561E2C"/>
    <w:rsid w:val="00562C66"/>
    <w:rsid w:val="00563673"/>
    <w:rsid w:val="005645FE"/>
    <w:rsid w:val="00564A7B"/>
    <w:rsid w:val="00564A7C"/>
    <w:rsid w:val="00564E8D"/>
    <w:rsid w:val="0056557A"/>
    <w:rsid w:val="00565BF8"/>
    <w:rsid w:val="00565EC6"/>
    <w:rsid w:val="00565FBB"/>
    <w:rsid w:val="00566545"/>
    <w:rsid w:val="00566DAE"/>
    <w:rsid w:val="00566FF0"/>
    <w:rsid w:val="00567485"/>
    <w:rsid w:val="00567654"/>
    <w:rsid w:val="005705CC"/>
    <w:rsid w:val="005724DD"/>
    <w:rsid w:val="00572F68"/>
    <w:rsid w:val="0057382B"/>
    <w:rsid w:val="005740B1"/>
    <w:rsid w:val="0057435E"/>
    <w:rsid w:val="005750DD"/>
    <w:rsid w:val="005758A8"/>
    <w:rsid w:val="00575C60"/>
    <w:rsid w:val="00575DC6"/>
    <w:rsid w:val="00576BEB"/>
    <w:rsid w:val="00576D34"/>
    <w:rsid w:val="00577166"/>
    <w:rsid w:val="005774F6"/>
    <w:rsid w:val="00577DA8"/>
    <w:rsid w:val="00577FDA"/>
    <w:rsid w:val="00580F6D"/>
    <w:rsid w:val="0058376A"/>
    <w:rsid w:val="00583AC3"/>
    <w:rsid w:val="00583C42"/>
    <w:rsid w:val="00584308"/>
    <w:rsid w:val="005858D7"/>
    <w:rsid w:val="005861CE"/>
    <w:rsid w:val="005876AD"/>
    <w:rsid w:val="005906C8"/>
    <w:rsid w:val="00592740"/>
    <w:rsid w:val="00592E5A"/>
    <w:rsid w:val="0059332C"/>
    <w:rsid w:val="0059391B"/>
    <w:rsid w:val="0059416F"/>
    <w:rsid w:val="00595121"/>
    <w:rsid w:val="005969DB"/>
    <w:rsid w:val="00596A7C"/>
    <w:rsid w:val="00597486"/>
    <w:rsid w:val="00597E05"/>
    <w:rsid w:val="00597EDF"/>
    <w:rsid w:val="005A0B63"/>
    <w:rsid w:val="005A1ABF"/>
    <w:rsid w:val="005A2130"/>
    <w:rsid w:val="005A2BD7"/>
    <w:rsid w:val="005A2C49"/>
    <w:rsid w:val="005A3471"/>
    <w:rsid w:val="005A3A48"/>
    <w:rsid w:val="005A6483"/>
    <w:rsid w:val="005A75AD"/>
    <w:rsid w:val="005A78BC"/>
    <w:rsid w:val="005A78C8"/>
    <w:rsid w:val="005B0098"/>
    <w:rsid w:val="005B010F"/>
    <w:rsid w:val="005B0C08"/>
    <w:rsid w:val="005B1A88"/>
    <w:rsid w:val="005B1E7D"/>
    <w:rsid w:val="005B2221"/>
    <w:rsid w:val="005B27DA"/>
    <w:rsid w:val="005B2979"/>
    <w:rsid w:val="005B37CC"/>
    <w:rsid w:val="005B3C2C"/>
    <w:rsid w:val="005B4B1E"/>
    <w:rsid w:val="005B4D57"/>
    <w:rsid w:val="005B7A09"/>
    <w:rsid w:val="005C25E4"/>
    <w:rsid w:val="005C2CAE"/>
    <w:rsid w:val="005C3236"/>
    <w:rsid w:val="005C50B2"/>
    <w:rsid w:val="005C5C03"/>
    <w:rsid w:val="005C6EB6"/>
    <w:rsid w:val="005C772A"/>
    <w:rsid w:val="005D0827"/>
    <w:rsid w:val="005D0850"/>
    <w:rsid w:val="005D0B44"/>
    <w:rsid w:val="005D16C8"/>
    <w:rsid w:val="005D1788"/>
    <w:rsid w:val="005D213D"/>
    <w:rsid w:val="005D2DBB"/>
    <w:rsid w:val="005D2F34"/>
    <w:rsid w:val="005D3AB4"/>
    <w:rsid w:val="005D4806"/>
    <w:rsid w:val="005D4F80"/>
    <w:rsid w:val="005D5708"/>
    <w:rsid w:val="005D5783"/>
    <w:rsid w:val="005E02C6"/>
    <w:rsid w:val="005E0CD1"/>
    <w:rsid w:val="005E156C"/>
    <w:rsid w:val="005E2182"/>
    <w:rsid w:val="005E4109"/>
    <w:rsid w:val="005E60C9"/>
    <w:rsid w:val="005E6481"/>
    <w:rsid w:val="005E6871"/>
    <w:rsid w:val="005E6949"/>
    <w:rsid w:val="005E6953"/>
    <w:rsid w:val="005E698A"/>
    <w:rsid w:val="005E6BE2"/>
    <w:rsid w:val="005E6CF6"/>
    <w:rsid w:val="005E79FE"/>
    <w:rsid w:val="005F0525"/>
    <w:rsid w:val="005F0D2E"/>
    <w:rsid w:val="005F1FE1"/>
    <w:rsid w:val="005F257E"/>
    <w:rsid w:val="005F2A6B"/>
    <w:rsid w:val="005F2DFE"/>
    <w:rsid w:val="005F2F88"/>
    <w:rsid w:val="005F34E9"/>
    <w:rsid w:val="005F3CF1"/>
    <w:rsid w:val="005F4646"/>
    <w:rsid w:val="005F5A8F"/>
    <w:rsid w:val="005F7042"/>
    <w:rsid w:val="005F76DA"/>
    <w:rsid w:val="005F7D50"/>
    <w:rsid w:val="005F7EC2"/>
    <w:rsid w:val="006012CE"/>
    <w:rsid w:val="00602C02"/>
    <w:rsid w:val="00603041"/>
    <w:rsid w:val="00603113"/>
    <w:rsid w:val="006043A6"/>
    <w:rsid w:val="006061D1"/>
    <w:rsid w:val="00606754"/>
    <w:rsid w:val="00606D96"/>
    <w:rsid w:val="00607B8F"/>
    <w:rsid w:val="00611421"/>
    <w:rsid w:val="00611CE1"/>
    <w:rsid w:val="00611E27"/>
    <w:rsid w:val="00612025"/>
    <w:rsid w:val="00612374"/>
    <w:rsid w:val="00612C86"/>
    <w:rsid w:val="006143F8"/>
    <w:rsid w:val="0061463E"/>
    <w:rsid w:val="0061468E"/>
    <w:rsid w:val="0061670A"/>
    <w:rsid w:val="00616EC7"/>
    <w:rsid w:val="006177C8"/>
    <w:rsid w:val="006212B3"/>
    <w:rsid w:val="00621F85"/>
    <w:rsid w:val="00622AD0"/>
    <w:rsid w:val="00622B14"/>
    <w:rsid w:val="006231D6"/>
    <w:rsid w:val="00624541"/>
    <w:rsid w:val="006247C4"/>
    <w:rsid w:val="006253D5"/>
    <w:rsid w:val="006257A4"/>
    <w:rsid w:val="0062580B"/>
    <w:rsid w:val="00625823"/>
    <w:rsid w:val="00626461"/>
    <w:rsid w:val="006269DD"/>
    <w:rsid w:val="00627534"/>
    <w:rsid w:val="00627EA5"/>
    <w:rsid w:val="00630B0D"/>
    <w:rsid w:val="00631CAA"/>
    <w:rsid w:val="006329AD"/>
    <w:rsid w:val="00632B0D"/>
    <w:rsid w:val="00632B4B"/>
    <w:rsid w:val="00632EEB"/>
    <w:rsid w:val="00633C5C"/>
    <w:rsid w:val="00634113"/>
    <w:rsid w:val="00634389"/>
    <w:rsid w:val="00634449"/>
    <w:rsid w:val="0063518F"/>
    <w:rsid w:val="006368B1"/>
    <w:rsid w:val="00636F24"/>
    <w:rsid w:val="0063719C"/>
    <w:rsid w:val="0063754C"/>
    <w:rsid w:val="006377AF"/>
    <w:rsid w:val="00641046"/>
    <w:rsid w:val="00642819"/>
    <w:rsid w:val="00642C1E"/>
    <w:rsid w:val="006438F8"/>
    <w:rsid w:val="00644C2D"/>
    <w:rsid w:val="006453C7"/>
    <w:rsid w:val="0064563F"/>
    <w:rsid w:val="006456F3"/>
    <w:rsid w:val="00647892"/>
    <w:rsid w:val="0065034A"/>
    <w:rsid w:val="00652515"/>
    <w:rsid w:val="00652677"/>
    <w:rsid w:val="00652A79"/>
    <w:rsid w:val="006530B8"/>
    <w:rsid w:val="00653186"/>
    <w:rsid w:val="00653440"/>
    <w:rsid w:val="00653519"/>
    <w:rsid w:val="00653756"/>
    <w:rsid w:val="00653914"/>
    <w:rsid w:val="00653AB5"/>
    <w:rsid w:val="00653B74"/>
    <w:rsid w:val="0065427C"/>
    <w:rsid w:val="00654D7C"/>
    <w:rsid w:val="006554DA"/>
    <w:rsid w:val="00655DD9"/>
    <w:rsid w:val="00655FE4"/>
    <w:rsid w:val="00656301"/>
    <w:rsid w:val="00656CC0"/>
    <w:rsid w:val="00656E9D"/>
    <w:rsid w:val="00656FFA"/>
    <w:rsid w:val="00657C82"/>
    <w:rsid w:val="006601FB"/>
    <w:rsid w:val="0066024A"/>
    <w:rsid w:val="00660C36"/>
    <w:rsid w:val="006616F2"/>
    <w:rsid w:val="006623FB"/>
    <w:rsid w:val="00663F1F"/>
    <w:rsid w:val="006642C9"/>
    <w:rsid w:val="00665C40"/>
    <w:rsid w:val="00665F2C"/>
    <w:rsid w:val="00666FD4"/>
    <w:rsid w:val="006701C3"/>
    <w:rsid w:val="00670D59"/>
    <w:rsid w:val="00670E2C"/>
    <w:rsid w:val="00671AFE"/>
    <w:rsid w:val="00672505"/>
    <w:rsid w:val="00673973"/>
    <w:rsid w:val="0067546C"/>
    <w:rsid w:val="0067561B"/>
    <w:rsid w:val="0067586C"/>
    <w:rsid w:val="006759E8"/>
    <w:rsid w:val="00675ADF"/>
    <w:rsid w:val="00675B46"/>
    <w:rsid w:val="0067677F"/>
    <w:rsid w:val="0067681E"/>
    <w:rsid w:val="00676B28"/>
    <w:rsid w:val="006775F3"/>
    <w:rsid w:val="0067785C"/>
    <w:rsid w:val="00677E06"/>
    <w:rsid w:val="00680445"/>
    <w:rsid w:val="00680A73"/>
    <w:rsid w:val="00680EBC"/>
    <w:rsid w:val="00681D0A"/>
    <w:rsid w:val="00682E58"/>
    <w:rsid w:val="00683B01"/>
    <w:rsid w:val="00683E6E"/>
    <w:rsid w:val="00684863"/>
    <w:rsid w:val="00687087"/>
    <w:rsid w:val="00687359"/>
    <w:rsid w:val="00687D39"/>
    <w:rsid w:val="00690041"/>
    <w:rsid w:val="006911C1"/>
    <w:rsid w:val="00691551"/>
    <w:rsid w:val="0069187C"/>
    <w:rsid w:val="00691C30"/>
    <w:rsid w:val="006939F0"/>
    <w:rsid w:val="00693B7D"/>
    <w:rsid w:val="00694BF5"/>
    <w:rsid w:val="006952BA"/>
    <w:rsid w:val="00695616"/>
    <w:rsid w:val="00695B38"/>
    <w:rsid w:val="0069663B"/>
    <w:rsid w:val="00696EC6"/>
    <w:rsid w:val="00697171"/>
    <w:rsid w:val="006976C7"/>
    <w:rsid w:val="00697D5B"/>
    <w:rsid w:val="00697DC8"/>
    <w:rsid w:val="006A074C"/>
    <w:rsid w:val="006A07CB"/>
    <w:rsid w:val="006A16AA"/>
    <w:rsid w:val="006A461A"/>
    <w:rsid w:val="006A5740"/>
    <w:rsid w:val="006A618F"/>
    <w:rsid w:val="006A6616"/>
    <w:rsid w:val="006A6AFF"/>
    <w:rsid w:val="006A6EB7"/>
    <w:rsid w:val="006A6F0A"/>
    <w:rsid w:val="006A72C0"/>
    <w:rsid w:val="006A77FE"/>
    <w:rsid w:val="006B14BC"/>
    <w:rsid w:val="006B1626"/>
    <w:rsid w:val="006B279E"/>
    <w:rsid w:val="006B2F8B"/>
    <w:rsid w:val="006B3044"/>
    <w:rsid w:val="006B31D5"/>
    <w:rsid w:val="006B3263"/>
    <w:rsid w:val="006B40CD"/>
    <w:rsid w:val="006B4766"/>
    <w:rsid w:val="006B567D"/>
    <w:rsid w:val="006B56B6"/>
    <w:rsid w:val="006C0738"/>
    <w:rsid w:val="006C0C00"/>
    <w:rsid w:val="006C1784"/>
    <w:rsid w:val="006C1C4B"/>
    <w:rsid w:val="006C204B"/>
    <w:rsid w:val="006C2F7C"/>
    <w:rsid w:val="006C30CC"/>
    <w:rsid w:val="006C3388"/>
    <w:rsid w:val="006C5939"/>
    <w:rsid w:val="006C5A05"/>
    <w:rsid w:val="006C6692"/>
    <w:rsid w:val="006C6C24"/>
    <w:rsid w:val="006C7595"/>
    <w:rsid w:val="006C76F6"/>
    <w:rsid w:val="006C7D11"/>
    <w:rsid w:val="006D01E6"/>
    <w:rsid w:val="006D05AA"/>
    <w:rsid w:val="006D06CF"/>
    <w:rsid w:val="006D0760"/>
    <w:rsid w:val="006D1EC9"/>
    <w:rsid w:val="006D2F8F"/>
    <w:rsid w:val="006D30BC"/>
    <w:rsid w:val="006D4433"/>
    <w:rsid w:val="006D5066"/>
    <w:rsid w:val="006D55AA"/>
    <w:rsid w:val="006D55EC"/>
    <w:rsid w:val="006D615E"/>
    <w:rsid w:val="006D6838"/>
    <w:rsid w:val="006D6C3C"/>
    <w:rsid w:val="006D7135"/>
    <w:rsid w:val="006D737D"/>
    <w:rsid w:val="006D75A9"/>
    <w:rsid w:val="006E17C6"/>
    <w:rsid w:val="006E1AF1"/>
    <w:rsid w:val="006E2E2A"/>
    <w:rsid w:val="006E2EEF"/>
    <w:rsid w:val="006E307D"/>
    <w:rsid w:val="006E312C"/>
    <w:rsid w:val="006E3BF0"/>
    <w:rsid w:val="006E4C5C"/>
    <w:rsid w:val="006E682C"/>
    <w:rsid w:val="006E6865"/>
    <w:rsid w:val="006E6AB7"/>
    <w:rsid w:val="006E723D"/>
    <w:rsid w:val="006E78D2"/>
    <w:rsid w:val="006F0368"/>
    <w:rsid w:val="006F06EE"/>
    <w:rsid w:val="006F1A14"/>
    <w:rsid w:val="006F2B76"/>
    <w:rsid w:val="006F4DF9"/>
    <w:rsid w:val="006F4F0C"/>
    <w:rsid w:val="006F526C"/>
    <w:rsid w:val="006F584A"/>
    <w:rsid w:val="006F65CD"/>
    <w:rsid w:val="006F6AFA"/>
    <w:rsid w:val="006F7786"/>
    <w:rsid w:val="0070106F"/>
    <w:rsid w:val="0070277F"/>
    <w:rsid w:val="00703D7A"/>
    <w:rsid w:val="00704618"/>
    <w:rsid w:val="0070468C"/>
    <w:rsid w:val="00704B2F"/>
    <w:rsid w:val="00705018"/>
    <w:rsid w:val="00705078"/>
    <w:rsid w:val="00705177"/>
    <w:rsid w:val="007060FE"/>
    <w:rsid w:val="00706D9D"/>
    <w:rsid w:val="00706E79"/>
    <w:rsid w:val="00706EB2"/>
    <w:rsid w:val="0070721C"/>
    <w:rsid w:val="0070782C"/>
    <w:rsid w:val="007130F0"/>
    <w:rsid w:val="007137BE"/>
    <w:rsid w:val="00713A4D"/>
    <w:rsid w:val="00713DB4"/>
    <w:rsid w:val="00714581"/>
    <w:rsid w:val="0071484B"/>
    <w:rsid w:val="007148B0"/>
    <w:rsid w:val="00714A64"/>
    <w:rsid w:val="00714BC2"/>
    <w:rsid w:val="007156DD"/>
    <w:rsid w:val="0071608A"/>
    <w:rsid w:val="0071613B"/>
    <w:rsid w:val="0071795C"/>
    <w:rsid w:val="00720942"/>
    <w:rsid w:val="00720C34"/>
    <w:rsid w:val="00722629"/>
    <w:rsid w:val="00722D6C"/>
    <w:rsid w:val="00724CE7"/>
    <w:rsid w:val="007262EA"/>
    <w:rsid w:val="007306B8"/>
    <w:rsid w:val="00731F46"/>
    <w:rsid w:val="00732CAD"/>
    <w:rsid w:val="00732E58"/>
    <w:rsid w:val="00733263"/>
    <w:rsid w:val="00733733"/>
    <w:rsid w:val="00734546"/>
    <w:rsid w:val="00734CE1"/>
    <w:rsid w:val="00734FC2"/>
    <w:rsid w:val="00736625"/>
    <w:rsid w:val="00737120"/>
    <w:rsid w:val="00737459"/>
    <w:rsid w:val="007376B1"/>
    <w:rsid w:val="00737C1E"/>
    <w:rsid w:val="007409A7"/>
    <w:rsid w:val="00740BC7"/>
    <w:rsid w:val="00741107"/>
    <w:rsid w:val="00741B00"/>
    <w:rsid w:val="00741D1F"/>
    <w:rsid w:val="00741DBF"/>
    <w:rsid w:val="00741E7D"/>
    <w:rsid w:val="00742570"/>
    <w:rsid w:val="0074376B"/>
    <w:rsid w:val="00743783"/>
    <w:rsid w:val="0074416A"/>
    <w:rsid w:val="00744AB0"/>
    <w:rsid w:val="00745294"/>
    <w:rsid w:val="00745A0B"/>
    <w:rsid w:val="00746629"/>
    <w:rsid w:val="00746702"/>
    <w:rsid w:val="007467BF"/>
    <w:rsid w:val="007468DD"/>
    <w:rsid w:val="007470A1"/>
    <w:rsid w:val="007472DB"/>
    <w:rsid w:val="00747797"/>
    <w:rsid w:val="0074798B"/>
    <w:rsid w:val="00747AA8"/>
    <w:rsid w:val="00747CEA"/>
    <w:rsid w:val="00750DE0"/>
    <w:rsid w:val="007510DB"/>
    <w:rsid w:val="00751281"/>
    <w:rsid w:val="0075193D"/>
    <w:rsid w:val="00751D4A"/>
    <w:rsid w:val="007522FE"/>
    <w:rsid w:val="007525C0"/>
    <w:rsid w:val="007530DD"/>
    <w:rsid w:val="0075349F"/>
    <w:rsid w:val="00753F14"/>
    <w:rsid w:val="00754416"/>
    <w:rsid w:val="00755E51"/>
    <w:rsid w:val="00755EC2"/>
    <w:rsid w:val="007560AB"/>
    <w:rsid w:val="007561C0"/>
    <w:rsid w:val="007563B9"/>
    <w:rsid w:val="0075650B"/>
    <w:rsid w:val="007569EE"/>
    <w:rsid w:val="00756FA9"/>
    <w:rsid w:val="00760045"/>
    <w:rsid w:val="007600F1"/>
    <w:rsid w:val="00760CFA"/>
    <w:rsid w:val="00761BF3"/>
    <w:rsid w:val="00761EC7"/>
    <w:rsid w:val="0076271E"/>
    <w:rsid w:val="00762B1A"/>
    <w:rsid w:val="00763752"/>
    <w:rsid w:val="00763B68"/>
    <w:rsid w:val="007649FE"/>
    <w:rsid w:val="00765391"/>
    <w:rsid w:val="007658CB"/>
    <w:rsid w:val="00765A7D"/>
    <w:rsid w:val="00765CE9"/>
    <w:rsid w:val="00765F29"/>
    <w:rsid w:val="0076691A"/>
    <w:rsid w:val="00766C84"/>
    <w:rsid w:val="00766FFD"/>
    <w:rsid w:val="00767A96"/>
    <w:rsid w:val="00770778"/>
    <w:rsid w:val="00770C30"/>
    <w:rsid w:val="00773590"/>
    <w:rsid w:val="007736A1"/>
    <w:rsid w:val="00773C56"/>
    <w:rsid w:val="00773F63"/>
    <w:rsid w:val="00774735"/>
    <w:rsid w:val="00776AF8"/>
    <w:rsid w:val="00777426"/>
    <w:rsid w:val="007777E0"/>
    <w:rsid w:val="007807D0"/>
    <w:rsid w:val="00781D6E"/>
    <w:rsid w:val="00782364"/>
    <w:rsid w:val="00782467"/>
    <w:rsid w:val="007825AE"/>
    <w:rsid w:val="0078279A"/>
    <w:rsid w:val="007840BF"/>
    <w:rsid w:val="00784293"/>
    <w:rsid w:val="0078453A"/>
    <w:rsid w:val="00784809"/>
    <w:rsid w:val="00784DAA"/>
    <w:rsid w:val="00784FB8"/>
    <w:rsid w:val="0078543E"/>
    <w:rsid w:val="007858AD"/>
    <w:rsid w:val="00786782"/>
    <w:rsid w:val="007872CC"/>
    <w:rsid w:val="00787991"/>
    <w:rsid w:val="00787FC6"/>
    <w:rsid w:val="00790B08"/>
    <w:rsid w:val="00791982"/>
    <w:rsid w:val="007922E4"/>
    <w:rsid w:val="007923FC"/>
    <w:rsid w:val="00792D07"/>
    <w:rsid w:val="007937BF"/>
    <w:rsid w:val="00793B90"/>
    <w:rsid w:val="00795801"/>
    <w:rsid w:val="0079604B"/>
    <w:rsid w:val="007963B6"/>
    <w:rsid w:val="00796669"/>
    <w:rsid w:val="00796E41"/>
    <w:rsid w:val="00796E80"/>
    <w:rsid w:val="00796FC3"/>
    <w:rsid w:val="0079772D"/>
    <w:rsid w:val="007978BF"/>
    <w:rsid w:val="00797BCB"/>
    <w:rsid w:val="00797CAE"/>
    <w:rsid w:val="007A0188"/>
    <w:rsid w:val="007A0E75"/>
    <w:rsid w:val="007A0E9E"/>
    <w:rsid w:val="007A1177"/>
    <w:rsid w:val="007A1610"/>
    <w:rsid w:val="007A1651"/>
    <w:rsid w:val="007A1863"/>
    <w:rsid w:val="007A1981"/>
    <w:rsid w:val="007A1F5D"/>
    <w:rsid w:val="007A3041"/>
    <w:rsid w:val="007A3258"/>
    <w:rsid w:val="007A3386"/>
    <w:rsid w:val="007A3EE8"/>
    <w:rsid w:val="007A4431"/>
    <w:rsid w:val="007A4436"/>
    <w:rsid w:val="007A4577"/>
    <w:rsid w:val="007A4947"/>
    <w:rsid w:val="007A4D86"/>
    <w:rsid w:val="007A55AA"/>
    <w:rsid w:val="007A63C3"/>
    <w:rsid w:val="007A673E"/>
    <w:rsid w:val="007A6CCC"/>
    <w:rsid w:val="007A718A"/>
    <w:rsid w:val="007A7B75"/>
    <w:rsid w:val="007A7EF5"/>
    <w:rsid w:val="007B06E4"/>
    <w:rsid w:val="007B08F1"/>
    <w:rsid w:val="007B0FA6"/>
    <w:rsid w:val="007B0FED"/>
    <w:rsid w:val="007B15F3"/>
    <w:rsid w:val="007B2203"/>
    <w:rsid w:val="007B3057"/>
    <w:rsid w:val="007B3CB6"/>
    <w:rsid w:val="007B53CC"/>
    <w:rsid w:val="007B6541"/>
    <w:rsid w:val="007B65D2"/>
    <w:rsid w:val="007B70F2"/>
    <w:rsid w:val="007B7B14"/>
    <w:rsid w:val="007C16FD"/>
    <w:rsid w:val="007C1C7F"/>
    <w:rsid w:val="007C20B8"/>
    <w:rsid w:val="007C271F"/>
    <w:rsid w:val="007C2A7F"/>
    <w:rsid w:val="007C2EAD"/>
    <w:rsid w:val="007C3179"/>
    <w:rsid w:val="007C3994"/>
    <w:rsid w:val="007C453A"/>
    <w:rsid w:val="007C6E26"/>
    <w:rsid w:val="007C7311"/>
    <w:rsid w:val="007C7DB1"/>
    <w:rsid w:val="007D031D"/>
    <w:rsid w:val="007D087E"/>
    <w:rsid w:val="007D0AAB"/>
    <w:rsid w:val="007D0D7D"/>
    <w:rsid w:val="007D171A"/>
    <w:rsid w:val="007D1D51"/>
    <w:rsid w:val="007D3784"/>
    <w:rsid w:val="007D4241"/>
    <w:rsid w:val="007D496B"/>
    <w:rsid w:val="007D5C56"/>
    <w:rsid w:val="007D5D68"/>
    <w:rsid w:val="007D72CE"/>
    <w:rsid w:val="007E15AA"/>
    <w:rsid w:val="007E2355"/>
    <w:rsid w:val="007E24AE"/>
    <w:rsid w:val="007E2D6A"/>
    <w:rsid w:val="007E2F0D"/>
    <w:rsid w:val="007E3105"/>
    <w:rsid w:val="007E31F2"/>
    <w:rsid w:val="007E3E9D"/>
    <w:rsid w:val="007E548A"/>
    <w:rsid w:val="007E573E"/>
    <w:rsid w:val="007E617B"/>
    <w:rsid w:val="007E699F"/>
    <w:rsid w:val="007E7988"/>
    <w:rsid w:val="007E7ABE"/>
    <w:rsid w:val="007E7DAB"/>
    <w:rsid w:val="007F1852"/>
    <w:rsid w:val="007F1BF3"/>
    <w:rsid w:val="007F2403"/>
    <w:rsid w:val="007F3172"/>
    <w:rsid w:val="007F39A5"/>
    <w:rsid w:val="007F446B"/>
    <w:rsid w:val="007F510B"/>
    <w:rsid w:val="007F528F"/>
    <w:rsid w:val="007F5CCE"/>
    <w:rsid w:val="007F67B6"/>
    <w:rsid w:val="007F68AB"/>
    <w:rsid w:val="007F6F2D"/>
    <w:rsid w:val="007F6FF6"/>
    <w:rsid w:val="007F720B"/>
    <w:rsid w:val="007F7554"/>
    <w:rsid w:val="0080016F"/>
    <w:rsid w:val="008001CA"/>
    <w:rsid w:val="00800D29"/>
    <w:rsid w:val="008013BE"/>
    <w:rsid w:val="008022C8"/>
    <w:rsid w:val="00803002"/>
    <w:rsid w:val="0080423F"/>
    <w:rsid w:val="00804C99"/>
    <w:rsid w:val="00804EA1"/>
    <w:rsid w:val="008057E9"/>
    <w:rsid w:val="0080582B"/>
    <w:rsid w:val="008066E6"/>
    <w:rsid w:val="00810B49"/>
    <w:rsid w:val="00810D56"/>
    <w:rsid w:val="00810DDB"/>
    <w:rsid w:val="00811069"/>
    <w:rsid w:val="00812CEC"/>
    <w:rsid w:val="008143CD"/>
    <w:rsid w:val="008146DF"/>
    <w:rsid w:val="00815E39"/>
    <w:rsid w:val="00816EF9"/>
    <w:rsid w:val="00816F5A"/>
    <w:rsid w:val="008205A6"/>
    <w:rsid w:val="00821108"/>
    <w:rsid w:val="008211AD"/>
    <w:rsid w:val="00821690"/>
    <w:rsid w:val="008225D0"/>
    <w:rsid w:val="008239DF"/>
    <w:rsid w:val="00823E63"/>
    <w:rsid w:val="008244A6"/>
    <w:rsid w:val="008256CE"/>
    <w:rsid w:val="008276DD"/>
    <w:rsid w:val="00827AD1"/>
    <w:rsid w:val="008300DA"/>
    <w:rsid w:val="00830450"/>
    <w:rsid w:val="00830837"/>
    <w:rsid w:val="00831011"/>
    <w:rsid w:val="0083117C"/>
    <w:rsid w:val="008316AB"/>
    <w:rsid w:val="008317D1"/>
    <w:rsid w:val="00832069"/>
    <w:rsid w:val="008327FA"/>
    <w:rsid w:val="00832C70"/>
    <w:rsid w:val="00834914"/>
    <w:rsid w:val="00834E49"/>
    <w:rsid w:val="008350B5"/>
    <w:rsid w:val="00835204"/>
    <w:rsid w:val="008355C6"/>
    <w:rsid w:val="008359C0"/>
    <w:rsid w:val="00835D86"/>
    <w:rsid w:val="00837045"/>
    <w:rsid w:val="008375CF"/>
    <w:rsid w:val="00837847"/>
    <w:rsid w:val="00837C7E"/>
    <w:rsid w:val="00840CE4"/>
    <w:rsid w:val="0084125D"/>
    <w:rsid w:val="00842A6F"/>
    <w:rsid w:val="00842DB4"/>
    <w:rsid w:val="0084314A"/>
    <w:rsid w:val="0084336A"/>
    <w:rsid w:val="008438C6"/>
    <w:rsid w:val="008439C6"/>
    <w:rsid w:val="00843A46"/>
    <w:rsid w:val="00844635"/>
    <w:rsid w:val="00844810"/>
    <w:rsid w:val="008450D0"/>
    <w:rsid w:val="008458C6"/>
    <w:rsid w:val="00845915"/>
    <w:rsid w:val="008464A8"/>
    <w:rsid w:val="00847E87"/>
    <w:rsid w:val="00847ECA"/>
    <w:rsid w:val="00850FF2"/>
    <w:rsid w:val="00851EE0"/>
    <w:rsid w:val="00852C76"/>
    <w:rsid w:val="008530EC"/>
    <w:rsid w:val="00854D48"/>
    <w:rsid w:val="00855082"/>
    <w:rsid w:val="00855915"/>
    <w:rsid w:val="00857405"/>
    <w:rsid w:val="0085764C"/>
    <w:rsid w:val="00857BD9"/>
    <w:rsid w:val="0086058A"/>
    <w:rsid w:val="0086168A"/>
    <w:rsid w:val="00861B50"/>
    <w:rsid w:val="00862255"/>
    <w:rsid w:val="0086249A"/>
    <w:rsid w:val="00863EF1"/>
    <w:rsid w:val="00865323"/>
    <w:rsid w:val="0086599F"/>
    <w:rsid w:val="00866428"/>
    <w:rsid w:val="0086678E"/>
    <w:rsid w:val="0086679A"/>
    <w:rsid w:val="00867BA3"/>
    <w:rsid w:val="0087085E"/>
    <w:rsid w:val="0087125B"/>
    <w:rsid w:val="00871D01"/>
    <w:rsid w:val="00874A55"/>
    <w:rsid w:val="00874F5D"/>
    <w:rsid w:val="00876A2D"/>
    <w:rsid w:val="00876C0E"/>
    <w:rsid w:val="00876E5F"/>
    <w:rsid w:val="00880EDD"/>
    <w:rsid w:val="0088257B"/>
    <w:rsid w:val="00883399"/>
    <w:rsid w:val="00885949"/>
    <w:rsid w:val="00885A1B"/>
    <w:rsid w:val="0088673C"/>
    <w:rsid w:val="00890950"/>
    <w:rsid w:val="00890CBE"/>
    <w:rsid w:val="0089344D"/>
    <w:rsid w:val="00893FCE"/>
    <w:rsid w:val="00894C21"/>
    <w:rsid w:val="0089624E"/>
    <w:rsid w:val="0089633C"/>
    <w:rsid w:val="008965A8"/>
    <w:rsid w:val="00896C11"/>
    <w:rsid w:val="00897134"/>
    <w:rsid w:val="00897C3E"/>
    <w:rsid w:val="008A0034"/>
    <w:rsid w:val="008A0329"/>
    <w:rsid w:val="008A08D2"/>
    <w:rsid w:val="008A11E4"/>
    <w:rsid w:val="008A26D5"/>
    <w:rsid w:val="008A2C97"/>
    <w:rsid w:val="008A3BBC"/>
    <w:rsid w:val="008A3CA1"/>
    <w:rsid w:val="008A4444"/>
    <w:rsid w:val="008A4866"/>
    <w:rsid w:val="008A4898"/>
    <w:rsid w:val="008A5392"/>
    <w:rsid w:val="008A5D18"/>
    <w:rsid w:val="008A67A7"/>
    <w:rsid w:val="008A75D5"/>
    <w:rsid w:val="008B0EA5"/>
    <w:rsid w:val="008B1908"/>
    <w:rsid w:val="008B1987"/>
    <w:rsid w:val="008B2984"/>
    <w:rsid w:val="008B3943"/>
    <w:rsid w:val="008B3B37"/>
    <w:rsid w:val="008B3DC8"/>
    <w:rsid w:val="008B3F6F"/>
    <w:rsid w:val="008B4675"/>
    <w:rsid w:val="008B4789"/>
    <w:rsid w:val="008B4C94"/>
    <w:rsid w:val="008B4E0B"/>
    <w:rsid w:val="008B50C9"/>
    <w:rsid w:val="008B6475"/>
    <w:rsid w:val="008B6617"/>
    <w:rsid w:val="008B6981"/>
    <w:rsid w:val="008B6CFD"/>
    <w:rsid w:val="008B6E26"/>
    <w:rsid w:val="008B7734"/>
    <w:rsid w:val="008C0430"/>
    <w:rsid w:val="008C0A0E"/>
    <w:rsid w:val="008C0B74"/>
    <w:rsid w:val="008C0DC1"/>
    <w:rsid w:val="008C0F2B"/>
    <w:rsid w:val="008C1B11"/>
    <w:rsid w:val="008C1B8F"/>
    <w:rsid w:val="008C257B"/>
    <w:rsid w:val="008C295B"/>
    <w:rsid w:val="008C2A39"/>
    <w:rsid w:val="008C3CCA"/>
    <w:rsid w:val="008C64BC"/>
    <w:rsid w:val="008C6D08"/>
    <w:rsid w:val="008D0A03"/>
    <w:rsid w:val="008D16A8"/>
    <w:rsid w:val="008D373D"/>
    <w:rsid w:val="008D3A12"/>
    <w:rsid w:val="008D419C"/>
    <w:rsid w:val="008D5229"/>
    <w:rsid w:val="008D5B42"/>
    <w:rsid w:val="008D5F16"/>
    <w:rsid w:val="008D6160"/>
    <w:rsid w:val="008D62E7"/>
    <w:rsid w:val="008D6E15"/>
    <w:rsid w:val="008D6F03"/>
    <w:rsid w:val="008D76E0"/>
    <w:rsid w:val="008E0328"/>
    <w:rsid w:val="008E080A"/>
    <w:rsid w:val="008E20BE"/>
    <w:rsid w:val="008E2355"/>
    <w:rsid w:val="008E24DA"/>
    <w:rsid w:val="008E3651"/>
    <w:rsid w:val="008E4259"/>
    <w:rsid w:val="008E42FE"/>
    <w:rsid w:val="008E59AB"/>
    <w:rsid w:val="008E5B0E"/>
    <w:rsid w:val="008E5EBE"/>
    <w:rsid w:val="008E606B"/>
    <w:rsid w:val="008E6200"/>
    <w:rsid w:val="008E6F2D"/>
    <w:rsid w:val="008E75FA"/>
    <w:rsid w:val="008E786E"/>
    <w:rsid w:val="008F0F38"/>
    <w:rsid w:val="008F0F3B"/>
    <w:rsid w:val="008F0FDA"/>
    <w:rsid w:val="008F2013"/>
    <w:rsid w:val="008F2047"/>
    <w:rsid w:val="008F28FF"/>
    <w:rsid w:val="008F296F"/>
    <w:rsid w:val="008F3526"/>
    <w:rsid w:val="008F369C"/>
    <w:rsid w:val="008F4349"/>
    <w:rsid w:val="008F487F"/>
    <w:rsid w:val="008F62CD"/>
    <w:rsid w:val="008F6E68"/>
    <w:rsid w:val="00900CA7"/>
    <w:rsid w:val="00901169"/>
    <w:rsid w:val="00901FB6"/>
    <w:rsid w:val="00902CED"/>
    <w:rsid w:val="00903319"/>
    <w:rsid w:val="00903535"/>
    <w:rsid w:val="00903A7C"/>
    <w:rsid w:val="009050CF"/>
    <w:rsid w:val="009056C1"/>
    <w:rsid w:val="00905A6F"/>
    <w:rsid w:val="00905C9F"/>
    <w:rsid w:val="00906D80"/>
    <w:rsid w:val="0090781F"/>
    <w:rsid w:val="00907DB0"/>
    <w:rsid w:val="00907E03"/>
    <w:rsid w:val="00907F38"/>
    <w:rsid w:val="00910F24"/>
    <w:rsid w:val="00912A31"/>
    <w:rsid w:val="009137CD"/>
    <w:rsid w:val="00913C14"/>
    <w:rsid w:val="00913E4B"/>
    <w:rsid w:val="00914485"/>
    <w:rsid w:val="00915140"/>
    <w:rsid w:val="00915426"/>
    <w:rsid w:val="0091747B"/>
    <w:rsid w:val="00920B4C"/>
    <w:rsid w:val="00920E04"/>
    <w:rsid w:val="009211F8"/>
    <w:rsid w:val="00921578"/>
    <w:rsid w:val="009216CD"/>
    <w:rsid w:val="00922125"/>
    <w:rsid w:val="00922965"/>
    <w:rsid w:val="00922F8A"/>
    <w:rsid w:val="00923017"/>
    <w:rsid w:val="0092424A"/>
    <w:rsid w:val="00924AAB"/>
    <w:rsid w:val="00925A0F"/>
    <w:rsid w:val="00925D14"/>
    <w:rsid w:val="009266DF"/>
    <w:rsid w:val="00927625"/>
    <w:rsid w:val="00927C33"/>
    <w:rsid w:val="00927DC2"/>
    <w:rsid w:val="0093034F"/>
    <w:rsid w:val="009305EB"/>
    <w:rsid w:val="00931CDD"/>
    <w:rsid w:val="00932057"/>
    <w:rsid w:val="009326BF"/>
    <w:rsid w:val="00932BEA"/>
    <w:rsid w:val="009330AC"/>
    <w:rsid w:val="00933229"/>
    <w:rsid w:val="00933BB2"/>
    <w:rsid w:val="00934B5E"/>
    <w:rsid w:val="0093652B"/>
    <w:rsid w:val="00936CCC"/>
    <w:rsid w:val="009378BF"/>
    <w:rsid w:val="00937B66"/>
    <w:rsid w:val="00937D01"/>
    <w:rsid w:val="0094096D"/>
    <w:rsid w:val="00940E84"/>
    <w:rsid w:val="00941B58"/>
    <w:rsid w:val="00941EF7"/>
    <w:rsid w:val="00942E05"/>
    <w:rsid w:val="009430FD"/>
    <w:rsid w:val="00943501"/>
    <w:rsid w:val="009445A5"/>
    <w:rsid w:val="00944F7B"/>
    <w:rsid w:val="00945695"/>
    <w:rsid w:val="00945AD8"/>
    <w:rsid w:val="00945CE9"/>
    <w:rsid w:val="0094652B"/>
    <w:rsid w:val="00946C35"/>
    <w:rsid w:val="009470E9"/>
    <w:rsid w:val="009478A3"/>
    <w:rsid w:val="00947F9C"/>
    <w:rsid w:val="0095034C"/>
    <w:rsid w:val="00950D0A"/>
    <w:rsid w:val="009511FE"/>
    <w:rsid w:val="00952525"/>
    <w:rsid w:val="009528BC"/>
    <w:rsid w:val="009535B0"/>
    <w:rsid w:val="00954776"/>
    <w:rsid w:val="0095583C"/>
    <w:rsid w:val="009561F3"/>
    <w:rsid w:val="0095662D"/>
    <w:rsid w:val="00956D90"/>
    <w:rsid w:val="0095723F"/>
    <w:rsid w:val="00960DA4"/>
    <w:rsid w:val="0096100B"/>
    <w:rsid w:val="00961722"/>
    <w:rsid w:val="00961EE1"/>
    <w:rsid w:val="00962C37"/>
    <w:rsid w:val="009632CE"/>
    <w:rsid w:val="0096361B"/>
    <w:rsid w:val="00963A72"/>
    <w:rsid w:val="00963CBA"/>
    <w:rsid w:val="00964FA2"/>
    <w:rsid w:val="009653AD"/>
    <w:rsid w:val="009660DF"/>
    <w:rsid w:val="00967031"/>
    <w:rsid w:val="00967D8E"/>
    <w:rsid w:val="00970662"/>
    <w:rsid w:val="00970BCB"/>
    <w:rsid w:val="0097117D"/>
    <w:rsid w:val="0097133F"/>
    <w:rsid w:val="009718C8"/>
    <w:rsid w:val="00971C81"/>
    <w:rsid w:val="00971DE8"/>
    <w:rsid w:val="0097279D"/>
    <w:rsid w:val="00972F0C"/>
    <w:rsid w:val="00972F63"/>
    <w:rsid w:val="00973406"/>
    <w:rsid w:val="00973598"/>
    <w:rsid w:val="00974624"/>
    <w:rsid w:val="009747FA"/>
    <w:rsid w:val="009767A1"/>
    <w:rsid w:val="0097714E"/>
    <w:rsid w:val="00977AC8"/>
    <w:rsid w:val="00980169"/>
    <w:rsid w:val="00980255"/>
    <w:rsid w:val="00980665"/>
    <w:rsid w:val="00980D6C"/>
    <w:rsid w:val="00981291"/>
    <w:rsid w:val="00981DE0"/>
    <w:rsid w:val="00982233"/>
    <w:rsid w:val="00983427"/>
    <w:rsid w:val="009835AD"/>
    <w:rsid w:val="00986956"/>
    <w:rsid w:val="00986B20"/>
    <w:rsid w:val="00987039"/>
    <w:rsid w:val="0098706E"/>
    <w:rsid w:val="00987240"/>
    <w:rsid w:val="00987CFA"/>
    <w:rsid w:val="00987D69"/>
    <w:rsid w:val="009900BC"/>
    <w:rsid w:val="00990766"/>
    <w:rsid w:val="00990A7F"/>
    <w:rsid w:val="0099138F"/>
    <w:rsid w:val="00991826"/>
    <w:rsid w:val="00991972"/>
    <w:rsid w:val="00992990"/>
    <w:rsid w:val="00992C1E"/>
    <w:rsid w:val="00993CBE"/>
    <w:rsid w:val="00993DD0"/>
    <w:rsid w:val="00995477"/>
    <w:rsid w:val="009967A6"/>
    <w:rsid w:val="009972D1"/>
    <w:rsid w:val="009973E8"/>
    <w:rsid w:val="00997B60"/>
    <w:rsid w:val="009A0552"/>
    <w:rsid w:val="009A0699"/>
    <w:rsid w:val="009A09A2"/>
    <w:rsid w:val="009A2C9C"/>
    <w:rsid w:val="009A2F7F"/>
    <w:rsid w:val="009A4390"/>
    <w:rsid w:val="009A4CFD"/>
    <w:rsid w:val="009A5CF8"/>
    <w:rsid w:val="009A613C"/>
    <w:rsid w:val="009A618F"/>
    <w:rsid w:val="009A65A3"/>
    <w:rsid w:val="009A6B0D"/>
    <w:rsid w:val="009A6F5A"/>
    <w:rsid w:val="009B0F32"/>
    <w:rsid w:val="009B120C"/>
    <w:rsid w:val="009B1A43"/>
    <w:rsid w:val="009B1FF4"/>
    <w:rsid w:val="009B2804"/>
    <w:rsid w:val="009B33BD"/>
    <w:rsid w:val="009B4290"/>
    <w:rsid w:val="009B4B60"/>
    <w:rsid w:val="009B51D4"/>
    <w:rsid w:val="009B52E8"/>
    <w:rsid w:val="009B5D11"/>
    <w:rsid w:val="009B61D7"/>
    <w:rsid w:val="009B70A3"/>
    <w:rsid w:val="009C07F1"/>
    <w:rsid w:val="009C1328"/>
    <w:rsid w:val="009C3BEA"/>
    <w:rsid w:val="009C4346"/>
    <w:rsid w:val="009C4632"/>
    <w:rsid w:val="009C4D27"/>
    <w:rsid w:val="009C58F2"/>
    <w:rsid w:val="009C5A24"/>
    <w:rsid w:val="009C6C68"/>
    <w:rsid w:val="009C6D42"/>
    <w:rsid w:val="009C6DF8"/>
    <w:rsid w:val="009C7102"/>
    <w:rsid w:val="009D01C7"/>
    <w:rsid w:val="009D03AB"/>
    <w:rsid w:val="009D04C0"/>
    <w:rsid w:val="009D0D02"/>
    <w:rsid w:val="009D13C9"/>
    <w:rsid w:val="009D13DD"/>
    <w:rsid w:val="009D15C2"/>
    <w:rsid w:val="009D1FA9"/>
    <w:rsid w:val="009D2033"/>
    <w:rsid w:val="009D29F4"/>
    <w:rsid w:val="009D322D"/>
    <w:rsid w:val="009D4AD1"/>
    <w:rsid w:val="009D4C8F"/>
    <w:rsid w:val="009D58EC"/>
    <w:rsid w:val="009D5DC8"/>
    <w:rsid w:val="009D5F48"/>
    <w:rsid w:val="009D614F"/>
    <w:rsid w:val="009D6EA2"/>
    <w:rsid w:val="009D76BA"/>
    <w:rsid w:val="009D7B05"/>
    <w:rsid w:val="009D7F32"/>
    <w:rsid w:val="009E0F5A"/>
    <w:rsid w:val="009E2DAD"/>
    <w:rsid w:val="009E4B93"/>
    <w:rsid w:val="009E5574"/>
    <w:rsid w:val="009E5D6F"/>
    <w:rsid w:val="009E7132"/>
    <w:rsid w:val="009E71CE"/>
    <w:rsid w:val="009E736A"/>
    <w:rsid w:val="009E782E"/>
    <w:rsid w:val="009E7C1D"/>
    <w:rsid w:val="009F1080"/>
    <w:rsid w:val="009F182C"/>
    <w:rsid w:val="009F1906"/>
    <w:rsid w:val="009F1A1C"/>
    <w:rsid w:val="009F2AF2"/>
    <w:rsid w:val="009F45AB"/>
    <w:rsid w:val="009F4A94"/>
    <w:rsid w:val="009F4FB2"/>
    <w:rsid w:val="009F57AC"/>
    <w:rsid w:val="009F5F50"/>
    <w:rsid w:val="009F6166"/>
    <w:rsid w:val="009F6B8B"/>
    <w:rsid w:val="00A00F61"/>
    <w:rsid w:val="00A025C6"/>
    <w:rsid w:val="00A0399C"/>
    <w:rsid w:val="00A03AF1"/>
    <w:rsid w:val="00A03BBC"/>
    <w:rsid w:val="00A046CE"/>
    <w:rsid w:val="00A04961"/>
    <w:rsid w:val="00A04CB2"/>
    <w:rsid w:val="00A07370"/>
    <w:rsid w:val="00A075B1"/>
    <w:rsid w:val="00A10DF2"/>
    <w:rsid w:val="00A1188E"/>
    <w:rsid w:val="00A11A2F"/>
    <w:rsid w:val="00A11A92"/>
    <w:rsid w:val="00A1267C"/>
    <w:rsid w:val="00A13628"/>
    <w:rsid w:val="00A1440C"/>
    <w:rsid w:val="00A154E2"/>
    <w:rsid w:val="00A154FE"/>
    <w:rsid w:val="00A15AD1"/>
    <w:rsid w:val="00A15B12"/>
    <w:rsid w:val="00A16D38"/>
    <w:rsid w:val="00A16D98"/>
    <w:rsid w:val="00A173C4"/>
    <w:rsid w:val="00A201B8"/>
    <w:rsid w:val="00A202A5"/>
    <w:rsid w:val="00A202C2"/>
    <w:rsid w:val="00A208B3"/>
    <w:rsid w:val="00A209F8"/>
    <w:rsid w:val="00A20EDC"/>
    <w:rsid w:val="00A20F2E"/>
    <w:rsid w:val="00A21032"/>
    <w:rsid w:val="00A22501"/>
    <w:rsid w:val="00A22C6A"/>
    <w:rsid w:val="00A23E30"/>
    <w:rsid w:val="00A244CB"/>
    <w:rsid w:val="00A262E7"/>
    <w:rsid w:val="00A27D06"/>
    <w:rsid w:val="00A32421"/>
    <w:rsid w:val="00A3339B"/>
    <w:rsid w:val="00A33763"/>
    <w:rsid w:val="00A3488E"/>
    <w:rsid w:val="00A34AA6"/>
    <w:rsid w:val="00A34F30"/>
    <w:rsid w:val="00A370D6"/>
    <w:rsid w:val="00A37B46"/>
    <w:rsid w:val="00A40484"/>
    <w:rsid w:val="00A4055C"/>
    <w:rsid w:val="00A40B58"/>
    <w:rsid w:val="00A41727"/>
    <w:rsid w:val="00A419D1"/>
    <w:rsid w:val="00A42230"/>
    <w:rsid w:val="00A42ACF"/>
    <w:rsid w:val="00A42C0B"/>
    <w:rsid w:val="00A4332B"/>
    <w:rsid w:val="00A43744"/>
    <w:rsid w:val="00A439D7"/>
    <w:rsid w:val="00A44B71"/>
    <w:rsid w:val="00A452F0"/>
    <w:rsid w:val="00A459E7"/>
    <w:rsid w:val="00A504C5"/>
    <w:rsid w:val="00A510ED"/>
    <w:rsid w:val="00A51540"/>
    <w:rsid w:val="00A5158C"/>
    <w:rsid w:val="00A5161B"/>
    <w:rsid w:val="00A51C1F"/>
    <w:rsid w:val="00A51C37"/>
    <w:rsid w:val="00A51F79"/>
    <w:rsid w:val="00A5331D"/>
    <w:rsid w:val="00A53434"/>
    <w:rsid w:val="00A54E72"/>
    <w:rsid w:val="00A5516B"/>
    <w:rsid w:val="00A556D2"/>
    <w:rsid w:val="00A5666B"/>
    <w:rsid w:val="00A56956"/>
    <w:rsid w:val="00A57103"/>
    <w:rsid w:val="00A57447"/>
    <w:rsid w:val="00A57AEB"/>
    <w:rsid w:val="00A60554"/>
    <w:rsid w:val="00A62DAD"/>
    <w:rsid w:val="00A63094"/>
    <w:rsid w:val="00A63215"/>
    <w:rsid w:val="00A6361B"/>
    <w:rsid w:val="00A636B1"/>
    <w:rsid w:val="00A63B77"/>
    <w:rsid w:val="00A6425E"/>
    <w:rsid w:val="00A64A5C"/>
    <w:rsid w:val="00A64DA7"/>
    <w:rsid w:val="00A65450"/>
    <w:rsid w:val="00A666C4"/>
    <w:rsid w:val="00A6704A"/>
    <w:rsid w:val="00A678F1"/>
    <w:rsid w:val="00A70A86"/>
    <w:rsid w:val="00A70A9A"/>
    <w:rsid w:val="00A710CD"/>
    <w:rsid w:val="00A714FC"/>
    <w:rsid w:val="00A71BCC"/>
    <w:rsid w:val="00A728A9"/>
    <w:rsid w:val="00A7427D"/>
    <w:rsid w:val="00A7595F"/>
    <w:rsid w:val="00A76D4D"/>
    <w:rsid w:val="00A81AD9"/>
    <w:rsid w:val="00A81B39"/>
    <w:rsid w:val="00A81E12"/>
    <w:rsid w:val="00A82F98"/>
    <w:rsid w:val="00A83C41"/>
    <w:rsid w:val="00A840E7"/>
    <w:rsid w:val="00A84233"/>
    <w:rsid w:val="00A84C03"/>
    <w:rsid w:val="00A87224"/>
    <w:rsid w:val="00A874F1"/>
    <w:rsid w:val="00A87632"/>
    <w:rsid w:val="00A87DCA"/>
    <w:rsid w:val="00A915D0"/>
    <w:rsid w:val="00A91803"/>
    <w:rsid w:val="00A92F81"/>
    <w:rsid w:val="00A93BA2"/>
    <w:rsid w:val="00A94764"/>
    <w:rsid w:val="00A94F41"/>
    <w:rsid w:val="00A954A3"/>
    <w:rsid w:val="00A962AD"/>
    <w:rsid w:val="00A9649B"/>
    <w:rsid w:val="00A96DAA"/>
    <w:rsid w:val="00A97286"/>
    <w:rsid w:val="00A9742F"/>
    <w:rsid w:val="00A97B73"/>
    <w:rsid w:val="00AA0367"/>
    <w:rsid w:val="00AA22EC"/>
    <w:rsid w:val="00AA284F"/>
    <w:rsid w:val="00AA5532"/>
    <w:rsid w:val="00AA5B4F"/>
    <w:rsid w:val="00AA6997"/>
    <w:rsid w:val="00AA767E"/>
    <w:rsid w:val="00AA7A19"/>
    <w:rsid w:val="00AB03F6"/>
    <w:rsid w:val="00AB2BF9"/>
    <w:rsid w:val="00AB3892"/>
    <w:rsid w:val="00AB3C3F"/>
    <w:rsid w:val="00AB3F92"/>
    <w:rsid w:val="00AB4D79"/>
    <w:rsid w:val="00AB4F8B"/>
    <w:rsid w:val="00AB5425"/>
    <w:rsid w:val="00AB580A"/>
    <w:rsid w:val="00AB5AB3"/>
    <w:rsid w:val="00AB5BDE"/>
    <w:rsid w:val="00AB61D0"/>
    <w:rsid w:val="00AB6223"/>
    <w:rsid w:val="00AB7C20"/>
    <w:rsid w:val="00AB7EB3"/>
    <w:rsid w:val="00AC14FB"/>
    <w:rsid w:val="00AC1717"/>
    <w:rsid w:val="00AC19E7"/>
    <w:rsid w:val="00AC1B71"/>
    <w:rsid w:val="00AC2E27"/>
    <w:rsid w:val="00AC34CB"/>
    <w:rsid w:val="00AC43E3"/>
    <w:rsid w:val="00AC5073"/>
    <w:rsid w:val="00AC5593"/>
    <w:rsid w:val="00AC586C"/>
    <w:rsid w:val="00AC5D9A"/>
    <w:rsid w:val="00AC5FD3"/>
    <w:rsid w:val="00AC62F7"/>
    <w:rsid w:val="00AC671A"/>
    <w:rsid w:val="00AC7286"/>
    <w:rsid w:val="00AC7314"/>
    <w:rsid w:val="00AC740A"/>
    <w:rsid w:val="00AC7A36"/>
    <w:rsid w:val="00AD0695"/>
    <w:rsid w:val="00AD0DC5"/>
    <w:rsid w:val="00AD0DCD"/>
    <w:rsid w:val="00AD2327"/>
    <w:rsid w:val="00AD2EB7"/>
    <w:rsid w:val="00AD3687"/>
    <w:rsid w:val="00AD3B95"/>
    <w:rsid w:val="00AD3F4A"/>
    <w:rsid w:val="00AD3FF7"/>
    <w:rsid w:val="00AD4072"/>
    <w:rsid w:val="00AD49F2"/>
    <w:rsid w:val="00AD52F2"/>
    <w:rsid w:val="00AE00CD"/>
    <w:rsid w:val="00AE031A"/>
    <w:rsid w:val="00AE1099"/>
    <w:rsid w:val="00AE188F"/>
    <w:rsid w:val="00AE1959"/>
    <w:rsid w:val="00AE1E05"/>
    <w:rsid w:val="00AE3011"/>
    <w:rsid w:val="00AE3140"/>
    <w:rsid w:val="00AE4C04"/>
    <w:rsid w:val="00AE4D0D"/>
    <w:rsid w:val="00AE4D65"/>
    <w:rsid w:val="00AE516A"/>
    <w:rsid w:val="00AE687D"/>
    <w:rsid w:val="00AE737C"/>
    <w:rsid w:val="00AE7D8D"/>
    <w:rsid w:val="00AF050B"/>
    <w:rsid w:val="00AF0EBE"/>
    <w:rsid w:val="00AF1874"/>
    <w:rsid w:val="00AF19F0"/>
    <w:rsid w:val="00AF2B4A"/>
    <w:rsid w:val="00AF4377"/>
    <w:rsid w:val="00AF45DF"/>
    <w:rsid w:val="00AF470C"/>
    <w:rsid w:val="00AF488A"/>
    <w:rsid w:val="00AF4AC4"/>
    <w:rsid w:val="00AF5802"/>
    <w:rsid w:val="00AF58FD"/>
    <w:rsid w:val="00AF70E9"/>
    <w:rsid w:val="00AF7B1A"/>
    <w:rsid w:val="00B0008F"/>
    <w:rsid w:val="00B005B5"/>
    <w:rsid w:val="00B0199E"/>
    <w:rsid w:val="00B02485"/>
    <w:rsid w:val="00B02C12"/>
    <w:rsid w:val="00B02E97"/>
    <w:rsid w:val="00B03068"/>
    <w:rsid w:val="00B03958"/>
    <w:rsid w:val="00B03F7C"/>
    <w:rsid w:val="00B0576D"/>
    <w:rsid w:val="00B06E33"/>
    <w:rsid w:val="00B077CB"/>
    <w:rsid w:val="00B07DFC"/>
    <w:rsid w:val="00B102EE"/>
    <w:rsid w:val="00B10E02"/>
    <w:rsid w:val="00B10F17"/>
    <w:rsid w:val="00B11206"/>
    <w:rsid w:val="00B11C0B"/>
    <w:rsid w:val="00B1353E"/>
    <w:rsid w:val="00B13FDC"/>
    <w:rsid w:val="00B14F6F"/>
    <w:rsid w:val="00B15D17"/>
    <w:rsid w:val="00B15F5C"/>
    <w:rsid w:val="00B16AF3"/>
    <w:rsid w:val="00B17381"/>
    <w:rsid w:val="00B205CE"/>
    <w:rsid w:val="00B20AC8"/>
    <w:rsid w:val="00B20C69"/>
    <w:rsid w:val="00B22734"/>
    <w:rsid w:val="00B22854"/>
    <w:rsid w:val="00B22D6C"/>
    <w:rsid w:val="00B25E49"/>
    <w:rsid w:val="00B26241"/>
    <w:rsid w:val="00B26439"/>
    <w:rsid w:val="00B26B6B"/>
    <w:rsid w:val="00B2754E"/>
    <w:rsid w:val="00B275BF"/>
    <w:rsid w:val="00B27814"/>
    <w:rsid w:val="00B27FAA"/>
    <w:rsid w:val="00B27FD5"/>
    <w:rsid w:val="00B3010D"/>
    <w:rsid w:val="00B30901"/>
    <w:rsid w:val="00B31252"/>
    <w:rsid w:val="00B3174B"/>
    <w:rsid w:val="00B3178C"/>
    <w:rsid w:val="00B31AA2"/>
    <w:rsid w:val="00B32741"/>
    <w:rsid w:val="00B32916"/>
    <w:rsid w:val="00B32C8D"/>
    <w:rsid w:val="00B33B69"/>
    <w:rsid w:val="00B344B4"/>
    <w:rsid w:val="00B34763"/>
    <w:rsid w:val="00B34DAF"/>
    <w:rsid w:val="00B3518C"/>
    <w:rsid w:val="00B3524D"/>
    <w:rsid w:val="00B364C0"/>
    <w:rsid w:val="00B36A4F"/>
    <w:rsid w:val="00B40186"/>
    <w:rsid w:val="00B4025C"/>
    <w:rsid w:val="00B41A53"/>
    <w:rsid w:val="00B41BC9"/>
    <w:rsid w:val="00B4219E"/>
    <w:rsid w:val="00B42AAC"/>
    <w:rsid w:val="00B43407"/>
    <w:rsid w:val="00B4379E"/>
    <w:rsid w:val="00B43C0B"/>
    <w:rsid w:val="00B4410E"/>
    <w:rsid w:val="00B453AE"/>
    <w:rsid w:val="00B46527"/>
    <w:rsid w:val="00B4675A"/>
    <w:rsid w:val="00B46A7D"/>
    <w:rsid w:val="00B47CC1"/>
    <w:rsid w:val="00B50AF5"/>
    <w:rsid w:val="00B51F3B"/>
    <w:rsid w:val="00B52683"/>
    <w:rsid w:val="00B5312C"/>
    <w:rsid w:val="00B5355B"/>
    <w:rsid w:val="00B542B2"/>
    <w:rsid w:val="00B5485E"/>
    <w:rsid w:val="00B57B00"/>
    <w:rsid w:val="00B61E97"/>
    <w:rsid w:val="00B61ED8"/>
    <w:rsid w:val="00B624B5"/>
    <w:rsid w:val="00B63A01"/>
    <w:rsid w:val="00B65201"/>
    <w:rsid w:val="00B6561F"/>
    <w:rsid w:val="00B65653"/>
    <w:rsid w:val="00B662C7"/>
    <w:rsid w:val="00B7088B"/>
    <w:rsid w:val="00B708FE"/>
    <w:rsid w:val="00B715D9"/>
    <w:rsid w:val="00B71B5E"/>
    <w:rsid w:val="00B71BE7"/>
    <w:rsid w:val="00B71C94"/>
    <w:rsid w:val="00B71C97"/>
    <w:rsid w:val="00B72E95"/>
    <w:rsid w:val="00B743A5"/>
    <w:rsid w:val="00B75259"/>
    <w:rsid w:val="00B754C9"/>
    <w:rsid w:val="00B75515"/>
    <w:rsid w:val="00B77951"/>
    <w:rsid w:val="00B8031E"/>
    <w:rsid w:val="00B82454"/>
    <w:rsid w:val="00B82496"/>
    <w:rsid w:val="00B82BED"/>
    <w:rsid w:val="00B8304E"/>
    <w:rsid w:val="00B830CA"/>
    <w:rsid w:val="00B84047"/>
    <w:rsid w:val="00B84DB3"/>
    <w:rsid w:val="00B85F8B"/>
    <w:rsid w:val="00B86572"/>
    <w:rsid w:val="00B877FD"/>
    <w:rsid w:val="00B87847"/>
    <w:rsid w:val="00B920AB"/>
    <w:rsid w:val="00B92428"/>
    <w:rsid w:val="00B93233"/>
    <w:rsid w:val="00B93621"/>
    <w:rsid w:val="00B94024"/>
    <w:rsid w:val="00B94397"/>
    <w:rsid w:val="00B965BE"/>
    <w:rsid w:val="00B969F1"/>
    <w:rsid w:val="00B972D8"/>
    <w:rsid w:val="00BA1881"/>
    <w:rsid w:val="00BA19B3"/>
    <w:rsid w:val="00BA1F5C"/>
    <w:rsid w:val="00BA21DD"/>
    <w:rsid w:val="00BA24E5"/>
    <w:rsid w:val="00BA2688"/>
    <w:rsid w:val="00BA29A9"/>
    <w:rsid w:val="00BA2B1F"/>
    <w:rsid w:val="00BA2DEC"/>
    <w:rsid w:val="00BA31D3"/>
    <w:rsid w:val="00BA3323"/>
    <w:rsid w:val="00BA3CF9"/>
    <w:rsid w:val="00BA3EEB"/>
    <w:rsid w:val="00BA6B2F"/>
    <w:rsid w:val="00BA6BA7"/>
    <w:rsid w:val="00BA6BD1"/>
    <w:rsid w:val="00BA6DDF"/>
    <w:rsid w:val="00BB0973"/>
    <w:rsid w:val="00BB0ABB"/>
    <w:rsid w:val="00BB0E5A"/>
    <w:rsid w:val="00BB1000"/>
    <w:rsid w:val="00BB12FB"/>
    <w:rsid w:val="00BB17B1"/>
    <w:rsid w:val="00BB1C29"/>
    <w:rsid w:val="00BB22A2"/>
    <w:rsid w:val="00BB2FE3"/>
    <w:rsid w:val="00BB30AC"/>
    <w:rsid w:val="00BB33E2"/>
    <w:rsid w:val="00BB33FC"/>
    <w:rsid w:val="00BB3695"/>
    <w:rsid w:val="00BB46A5"/>
    <w:rsid w:val="00BB46CF"/>
    <w:rsid w:val="00BB618C"/>
    <w:rsid w:val="00BB6D2F"/>
    <w:rsid w:val="00BB7593"/>
    <w:rsid w:val="00BB76F1"/>
    <w:rsid w:val="00BB7A3E"/>
    <w:rsid w:val="00BC0B51"/>
    <w:rsid w:val="00BC141E"/>
    <w:rsid w:val="00BC1675"/>
    <w:rsid w:val="00BC1873"/>
    <w:rsid w:val="00BC1D48"/>
    <w:rsid w:val="00BC222A"/>
    <w:rsid w:val="00BC253E"/>
    <w:rsid w:val="00BC2EE6"/>
    <w:rsid w:val="00BC30B2"/>
    <w:rsid w:val="00BC61A5"/>
    <w:rsid w:val="00BC61D2"/>
    <w:rsid w:val="00BC6519"/>
    <w:rsid w:val="00BC6B08"/>
    <w:rsid w:val="00BC6B2F"/>
    <w:rsid w:val="00BC7EEB"/>
    <w:rsid w:val="00BD06E0"/>
    <w:rsid w:val="00BD0D9E"/>
    <w:rsid w:val="00BD0FC3"/>
    <w:rsid w:val="00BD2005"/>
    <w:rsid w:val="00BD3705"/>
    <w:rsid w:val="00BD4AF0"/>
    <w:rsid w:val="00BD50DE"/>
    <w:rsid w:val="00BD673C"/>
    <w:rsid w:val="00BE2687"/>
    <w:rsid w:val="00BE3202"/>
    <w:rsid w:val="00BE3656"/>
    <w:rsid w:val="00BE427C"/>
    <w:rsid w:val="00BE4464"/>
    <w:rsid w:val="00BE4C38"/>
    <w:rsid w:val="00BE53AE"/>
    <w:rsid w:val="00BE57ED"/>
    <w:rsid w:val="00BE60DD"/>
    <w:rsid w:val="00BE6FEB"/>
    <w:rsid w:val="00BE7662"/>
    <w:rsid w:val="00BE7C65"/>
    <w:rsid w:val="00BE7C95"/>
    <w:rsid w:val="00BE7D21"/>
    <w:rsid w:val="00BF06F8"/>
    <w:rsid w:val="00BF0828"/>
    <w:rsid w:val="00BF16CD"/>
    <w:rsid w:val="00BF1FDE"/>
    <w:rsid w:val="00BF20AC"/>
    <w:rsid w:val="00BF2E1E"/>
    <w:rsid w:val="00BF4A2B"/>
    <w:rsid w:val="00BF52E5"/>
    <w:rsid w:val="00BF5310"/>
    <w:rsid w:val="00BF5396"/>
    <w:rsid w:val="00BF610B"/>
    <w:rsid w:val="00BF7155"/>
    <w:rsid w:val="00BF73EB"/>
    <w:rsid w:val="00C00AC0"/>
    <w:rsid w:val="00C00CE2"/>
    <w:rsid w:val="00C00D32"/>
    <w:rsid w:val="00C01879"/>
    <w:rsid w:val="00C01F8F"/>
    <w:rsid w:val="00C02A31"/>
    <w:rsid w:val="00C03279"/>
    <w:rsid w:val="00C04787"/>
    <w:rsid w:val="00C06267"/>
    <w:rsid w:val="00C06FEF"/>
    <w:rsid w:val="00C10A1B"/>
    <w:rsid w:val="00C110E6"/>
    <w:rsid w:val="00C12A78"/>
    <w:rsid w:val="00C1422E"/>
    <w:rsid w:val="00C14671"/>
    <w:rsid w:val="00C14A26"/>
    <w:rsid w:val="00C14D12"/>
    <w:rsid w:val="00C14FEC"/>
    <w:rsid w:val="00C154F3"/>
    <w:rsid w:val="00C15997"/>
    <w:rsid w:val="00C15F68"/>
    <w:rsid w:val="00C1633D"/>
    <w:rsid w:val="00C1643F"/>
    <w:rsid w:val="00C16D5A"/>
    <w:rsid w:val="00C17158"/>
    <w:rsid w:val="00C1743D"/>
    <w:rsid w:val="00C20387"/>
    <w:rsid w:val="00C20848"/>
    <w:rsid w:val="00C22592"/>
    <w:rsid w:val="00C22AE7"/>
    <w:rsid w:val="00C2382D"/>
    <w:rsid w:val="00C23EF7"/>
    <w:rsid w:val="00C241A9"/>
    <w:rsid w:val="00C24359"/>
    <w:rsid w:val="00C24558"/>
    <w:rsid w:val="00C24DA9"/>
    <w:rsid w:val="00C26402"/>
    <w:rsid w:val="00C266F1"/>
    <w:rsid w:val="00C26CA6"/>
    <w:rsid w:val="00C26D62"/>
    <w:rsid w:val="00C27A42"/>
    <w:rsid w:val="00C313D7"/>
    <w:rsid w:val="00C31442"/>
    <w:rsid w:val="00C315A9"/>
    <w:rsid w:val="00C322AE"/>
    <w:rsid w:val="00C3241A"/>
    <w:rsid w:val="00C32C95"/>
    <w:rsid w:val="00C33364"/>
    <w:rsid w:val="00C3430D"/>
    <w:rsid w:val="00C34358"/>
    <w:rsid w:val="00C3447D"/>
    <w:rsid w:val="00C34A82"/>
    <w:rsid w:val="00C34D9F"/>
    <w:rsid w:val="00C34DF3"/>
    <w:rsid w:val="00C3567C"/>
    <w:rsid w:val="00C4011A"/>
    <w:rsid w:val="00C41775"/>
    <w:rsid w:val="00C445EF"/>
    <w:rsid w:val="00C44925"/>
    <w:rsid w:val="00C51008"/>
    <w:rsid w:val="00C5101E"/>
    <w:rsid w:val="00C51555"/>
    <w:rsid w:val="00C522F2"/>
    <w:rsid w:val="00C52A68"/>
    <w:rsid w:val="00C52D65"/>
    <w:rsid w:val="00C52F53"/>
    <w:rsid w:val="00C5335A"/>
    <w:rsid w:val="00C53ABB"/>
    <w:rsid w:val="00C53E8E"/>
    <w:rsid w:val="00C5489A"/>
    <w:rsid w:val="00C556E2"/>
    <w:rsid w:val="00C55F8F"/>
    <w:rsid w:val="00C5672D"/>
    <w:rsid w:val="00C63675"/>
    <w:rsid w:val="00C637A9"/>
    <w:rsid w:val="00C640AA"/>
    <w:rsid w:val="00C64F3C"/>
    <w:rsid w:val="00C65867"/>
    <w:rsid w:val="00C65B64"/>
    <w:rsid w:val="00C66584"/>
    <w:rsid w:val="00C6749A"/>
    <w:rsid w:val="00C70AC2"/>
    <w:rsid w:val="00C71A14"/>
    <w:rsid w:val="00C71D0A"/>
    <w:rsid w:val="00C72076"/>
    <w:rsid w:val="00C730EA"/>
    <w:rsid w:val="00C7320C"/>
    <w:rsid w:val="00C73FD0"/>
    <w:rsid w:val="00C748E3"/>
    <w:rsid w:val="00C74A47"/>
    <w:rsid w:val="00C75402"/>
    <w:rsid w:val="00C7636B"/>
    <w:rsid w:val="00C77178"/>
    <w:rsid w:val="00C772C9"/>
    <w:rsid w:val="00C7799F"/>
    <w:rsid w:val="00C77B36"/>
    <w:rsid w:val="00C806E8"/>
    <w:rsid w:val="00C819D7"/>
    <w:rsid w:val="00C819FF"/>
    <w:rsid w:val="00C82035"/>
    <w:rsid w:val="00C822F4"/>
    <w:rsid w:val="00C82F29"/>
    <w:rsid w:val="00C83AF8"/>
    <w:rsid w:val="00C83D66"/>
    <w:rsid w:val="00C84706"/>
    <w:rsid w:val="00C85663"/>
    <w:rsid w:val="00C85DA1"/>
    <w:rsid w:val="00C868E1"/>
    <w:rsid w:val="00C8712B"/>
    <w:rsid w:val="00C8770B"/>
    <w:rsid w:val="00C91519"/>
    <w:rsid w:val="00C91D88"/>
    <w:rsid w:val="00C92B86"/>
    <w:rsid w:val="00C92E72"/>
    <w:rsid w:val="00C93EB4"/>
    <w:rsid w:val="00C9401C"/>
    <w:rsid w:val="00C944C7"/>
    <w:rsid w:val="00C9455B"/>
    <w:rsid w:val="00C949F8"/>
    <w:rsid w:val="00C94EAC"/>
    <w:rsid w:val="00C94EC7"/>
    <w:rsid w:val="00C9581A"/>
    <w:rsid w:val="00C95F7D"/>
    <w:rsid w:val="00CA0E6E"/>
    <w:rsid w:val="00CA0FFD"/>
    <w:rsid w:val="00CA128F"/>
    <w:rsid w:val="00CA161E"/>
    <w:rsid w:val="00CA2219"/>
    <w:rsid w:val="00CA2510"/>
    <w:rsid w:val="00CA2516"/>
    <w:rsid w:val="00CA2B97"/>
    <w:rsid w:val="00CA2F81"/>
    <w:rsid w:val="00CA3A58"/>
    <w:rsid w:val="00CA3EBA"/>
    <w:rsid w:val="00CA4626"/>
    <w:rsid w:val="00CA469D"/>
    <w:rsid w:val="00CA4AE9"/>
    <w:rsid w:val="00CA4E4C"/>
    <w:rsid w:val="00CA65C1"/>
    <w:rsid w:val="00CA7072"/>
    <w:rsid w:val="00CB06FD"/>
    <w:rsid w:val="00CB0F6A"/>
    <w:rsid w:val="00CB29B0"/>
    <w:rsid w:val="00CB2D71"/>
    <w:rsid w:val="00CB37DE"/>
    <w:rsid w:val="00CB390E"/>
    <w:rsid w:val="00CB48F4"/>
    <w:rsid w:val="00CB5FB8"/>
    <w:rsid w:val="00CB6252"/>
    <w:rsid w:val="00CC2282"/>
    <w:rsid w:val="00CC25D5"/>
    <w:rsid w:val="00CC30D3"/>
    <w:rsid w:val="00CC3397"/>
    <w:rsid w:val="00CC33CD"/>
    <w:rsid w:val="00CC3584"/>
    <w:rsid w:val="00CC388F"/>
    <w:rsid w:val="00CC485D"/>
    <w:rsid w:val="00CC5517"/>
    <w:rsid w:val="00CC5F82"/>
    <w:rsid w:val="00CC605E"/>
    <w:rsid w:val="00CC66FD"/>
    <w:rsid w:val="00CC6786"/>
    <w:rsid w:val="00CC6B10"/>
    <w:rsid w:val="00CC70C9"/>
    <w:rsid w:val="00CD0518"/>
    <w:rsid w:val="00CD06F1"/>
    <w:rsid w:val="00CD1096"/>
    <w:rsid w:val="00CD1AEB"/>
    <w:rsid w:val="00CD1B20"/>
    <w:rsid w:val="00CD1BB9"/>
    <w:rsid w:val="00CD3226"/>
    <w:rsid w:val="00CD34AF"/>
    <w:rsid w:val="00CD3752"/>
    <w:rsid w:val="00CD4515"/>
    <w:rsid w:val="00CD4CF9"/>
    <w:rsid w:val="00CD57EB"/>
    <w:rsid w:val="00CD5E74"/>
    <w:rsid w:val="00CD6637"/>
    <w:rsid w:val="00CD666E"/>
    <w:rsid w:val="00CD6F95"/>
    <w:rsid w:val="00CD74EC"/>
    <w:rsid w:val="00CD7825"/>
    <w:rsid w:val="00CD7DE5"/>
    <w:rsid w:val="00CD7F16"/>
    <w:rsid w:val="00CE031A"/>
    <w:rsid w:val="00CE0457"/>
    <w:rsid w:val="00CE0CC7"/>
    <w:rsid w:val="00CE0D7E"/>
    <w:rsid w:val="00CE1508"/>
    <w:rsid w:val="00CE2069"/>
    <w:rsid w:val="00CE234A"/>
    <w:rsid w:val="00CE2818"/>
    <w:rsid w:val="00CE2F44"/>
    <w:rsid w:val="00CE313F"/>
    <w:rsid w:val="00CE3C37"/>
    <w:rsid w:val="00CE3F35"/>
    <w:rsid w:val="00CE4DEC"/>
    <w:rsid w:val="00CE572E"/>
    <w:rsid w:val="00CE5804"/>
    <w:rsid w:val="00CE76D1"/>
    <w:rsid w:val="00CE7928"/>
    <w:rsid w:val="00CF0323"/>
    <w:rsid w:val="00CF0DB8"/>
    <w:rsid w:val="00CF1065"/>
    <w:rsid w:val="00CF14F9"/>
    <w:rsid w:val="00CF200A"/>
    <w:rsid w:val="00CF2E83"/>
    <w:rsid w:val="00CF3D96"/>
    <w:rsid w:val="00CF41C9"/>
    <w:rsid w:val="00CF4332"/>
    <w:rsid w:val="00CF4E56"/>
    <w:rsid w:val="00CF51D3"/>
    <w:rsid w:val="00CF57E2"/>
    <w:rsid w:val="00CF5B6A"/>
    <w:rsid w:val="00CF5E6F"/>
    <w:rsid w:val="00CF6051"/>
    <w:rsid w:val="00D003D7"/>
    <w:rsid w:val="00D027CF"/>
    <w:rsid w:val="00D02BF7"/>
    <w:rsid w:val="00D04CA8"/>
    <w:rsid w:val="00D067B1"/>
    <w:rsid w:val="00D0687A"/>
    <w:rsid w:val="00D069A8"/>
    <w:rsid w:val="00D06E9E"/>
    <w:rsid w:val="00D06F2B"/>
    <w:rsid w:val="00D0701D"/>
    <w:rsid w:val="00D07C88"/>
    <w:rsid w:val="00D07FE0"/>
    <w:rsid w:val="00D10088"/>
    <w:rsid w:val="00D101FA"/>
    <w:rsid w:val="00D11713"/>
    <w:rsid w:val="00D12099"/>
    <w:rsid w:val="00D12217"/>
    <w:rsid w:val="00D1224D"/>
    <w:rsid w:val="00D12822"/>
    <w:rsid w:val="00D12F3C"/>
    <w:rsid w:val="00D1375D"/>
    <w:rsid w:val="00D137EC"/>
    <w:rsid w:val="00D13D66"/>
    <w:rsid w:val="00D142D6"/>
    <w:rsid w:val="00D14356"/>
    <w:rsid w:val="00D1436D"/>
    <w:rsid w:val="00D145A5"/>
    <w:rsid w:val="00D15D7E"/>
    <w:rsid w:val="00D163E2"/>
    <w:rsid w:val="00D16C82"/>
    <w:rsid w:val="00D205AE"/>
    <w:rsid w:val="00D2066F"/>
    <w:rsid w:val="00D2099A"/>
    <w:rsid w:val="00D20E7C"/>
    <w:rsid w:val="00D2164B"/>
    <w:rsid w:val="00D21E96"/>
    <w:rsid w:val="00D24291"/>
    <w:rsid w:val="00D2637D"/>
    <w:rsid w:val="00D27B4B"/>
    <w:rsid w:val="00D30305"/>
    <w:rsid w:val="00D3096B"/>
    <w:rsid w:val="00D3096C"/>
    <w:rsid w:val="00D3136B"/>
    <w:rsid w:val="00D34A48"/>
    <w:rsid w:val="00D35F90"/>
    <w:rsid w:val="00D36455"/>
    <w:rsid w:val="00D3672B"/>
    <w:rsid w:val="00D36B72"/>
    <w:rsid w:val="00D36E55"/>
    <w:rsid w:val="00D37013"/>
    <w:rsid w:val="00D37412"/>
    <w:rsid w:val="00D37CC4"/>
    <w:rsid w:val="00D4047C"/>
    <w:rsid w:val="00D40BC4"/>
    <w:rsid w:val="00D40EFB"/>
    <w:rsid w:val="00D4113C"/>
    <w:rsid w:val="00D41608"/>
    <w:rsid w:val="00D41B10"/>
    <w:rsid w:val="00D41E2A"/>
    <w:rsid w:val="00D42666"/>
    <w:rsid w:val="00D42E58"/>
    <w:rsid w:val="00D43981"/>
    <w:rsid w:val="00D441AB"/>
    <w:rsid w:val="00D441B4"/>
    <w:rsid w:val="00D44335"/>
    <w:rsid w:val="00D446A9"/>
    <w:rsid w:val="00D45692"/>
    <w:rsid w:val="00D45D5B"/>
    <w:rsid w:val="00D46351"/>
    <w:rsid w:val="00D46D5D"/>
    <w:rsid w:val="00D51A78"/>
    <w:rsid w:val="00D5237E"/>
    <w:rsid w:val="00D531A2"/>
    <w:rsid w:val="00D542F5"/>
    <w:rsid w:val="00D54BF7"/>
    <w:rsid w:val="00D5541F"/>
    <w:rsid w:val="00D554B3"/>
    <w:rsid w:val="00D55937"/>
    <w:rsid w:val="00D56497"/>
    <w:rsid w:val="00D57B08"/>
    <w:rsid w:val="00D608F3"/>
    <w:rsid w:val="00D61105"/>
    <w:rsid w:val="00D61BD3"/>
    <w:rsid w:val="00D62B54"/>
    <w:rsid w:val="00D63009"/>
    <w:rsid w:val="00D63924"/>
    <w:rsid w:val="00D63B8D"/>
    <w:rsid w:val="00D6436F"/>
    <w:rsid w:val="00D678D8"/>
    <w:rsid w:val="00D72592"/>
    <w:rsid w:val="00D72710"/>
    <w:rsid w:val="00D729BE"/>
    <w:rsid w:val="00D7311A"/>
    <w:rsid w:val="00D73E0B"/>
    <w:rsid w:val="00D74017"/>
    <w:rsid w:val="00D74849"/>
    <w:rsid w:val="00D752CB"/>
    <w:rsid w:val="00D76145"/>
    <w:rsid w:val="00D76239"/>
    <w:rsid w:val="00D766C3"/>
    <w:rsid w:val="00D768D4"/>
    <w:rsid w:val="00D76C93"/>
    <w:rsid w:val="00D76CAE"/>
    <w:rsid w:val="00D80F54"/>
    <w:rsid w:val="00D8164E"/>
    <w:rsid w:val="00D81C33"/>
    <w:rsid w:val="00D81F50"/>
    <w:rsid w:val="00D82445"/>
    <w:rsid w:val="00D8256D"/>
    <w:rsid w:val="00D83176"/>
    <w:rsid w:val="00D842DE"/>
    <w:rsid w:val="00D86A41"/>
    <w:rsid w:val="00D8718C"/>
    <w:rsid w:val="00D87CF8"/>
    <w:rsid w:val="00D9072A"/>
    <w:rsid w:val="00D9179E"/>
    <w:rsid w:val="00D9205B"/>
    <w:rsid w:val="00D947DA"/>
    <w:rsid w:val="00D954CF"/>
    <w:rsid w:val="00D9637F"/>
    <w:rsid w:val="00D96B59"/>
    <w:rsid w:val="00D97146"/>
    <w:rsid w:val="00D979AC"/>
    <w:rsid w:val="00D97B20"/>
    <w:rsid w:val="00D97D7A"/>
    <w:rsid w:val="00DA07A6"/>
    <w:rsid w:val="00DA14F5"/>
    <w:rsid w:val="00DA17E3"/>
    <w:rsid w:val="00DA1F45"/>
    <w:rsid w:val="00DA2783"/>
    <w:rsid w:val="00DA3302"/>
    <w:rsid w:val="00DA47F1"/>
    <w:rsid w:val="00DA514A"/>
    <w:rsid w:val="00DA51AC"/>
    <w:rsid w:val="00DA5E0F"/>
    <w:rsid w:val="00DA63D4"/>
    <w:rsid w:val="00DA7076"/>
    <w:rsid w:val="00DA70A4"/>
    <w:rsid w:val="00DB0062"/>
    <w:rsid w:val="00DB0553"/>
    <w:rsid w:val="00DB17B1"/>
    <w:rsid w:val="00DB1E6F"/>
    <w:rsid w:val="00DB267D"/>
    <w:rsid w:val="00DB3CF4"/>
    <w:rsid w:val="00DB4847"/>
    <w:rsid w:val="00DB5407"/>
    <w:rsid w:val="00DB594B"/>
    <w:rsid w:val="00DB6936"/>
    <w:rsid w:val="00DC08F0"/>
    <w:rsid w:val="00DC0C88"/>
    <w:rsid w:val="00DC0E81"/>
    <w:rsid w:val="00DC1685"/>
    <w:rsid w:val="00DC1907"/>
    <w:rsid w:val="00DC1E65"/>
    <w:rsid w:val="00DC29B3"/>
    <w:rsid w:val="00DC3C0E"/>
    <w:rsid w:val="00DC414A"/>
    <w:rsid w:val="00DC44E7"/>
    <w:rsid w:val="00DC47ED"/>
    <w:rsid w:val="00DC4883"/>
    <w:rsid w:val="00DC4F1A"/>
    <w:rsid w:val="00DC5013"/>
    <w:rsid w:val="00DC5525"/>
    <w:rsid w:val="00DC554F"/>
    <w:rsid w:val="00DC6505"/>
    <w:rsid w:val="00DC7577"/>
    <w:rsid w:val="00DC7E26"/>
    <w:rsid w:val="00DC7EFA"/>
    <w:rsid w:val="00DD0136"/>
    <w:rsid w:val="00DD1817"/>
    <w:rsid w:val="00DD2E25"/>
    <w:rsid w:val="00DD2F0F"/>
    <w:rsid w:val="00DD356F"/>
    <w:rsid w:val="00DD38B1"/>
    <w:rsid w:val="00DD3A9C"/>
    <w:rsid w:val="00DD425B"/>
    <w:rsid w:val="00DD50A3"/>
    <w:rsid w:val="00DD5967"/>
    <w:rsid w:val="00DD6177"/>
    <w:rsid w:val="00DD667A"/>
    <w:rsid w:val="00DD6939"/>
    <w:rsid w:val="00DD69BC"/>
    <w:rsid w:val="00DD6AFF"/>
    <w:rsid w:val="00DD72C2"/>
    <w:rsid w:val="00DD772E"/>
    <w:rsid w:val="00DD7A2F"/>
    <w:rsid w:val="00DD7A9D"/>
    <w:rsid w:val="00DE012D"/>
    <w:rsid w:val="00DE0CA2"/>
    <w:rsid w:val="00DE0F52"/>
    <w:rsid w:val="00DE10BB"/>
    <w:rsid w:val="00DE18B8"/>
    <w:rsid w:val="00DE361D"/>
    <w:rsid w:val="00DE387E"/>
    <w:rsid w:val="00DE479B"/>
    <w:rsid w:val="00DE4E42"/>
    <w:rsid w:val="00DE516B"/>
    <w:rsid w:val="00DE5BF2"/>
    <w:rsid w:val="00DE5C34"/>
    <w:rsid w:val="00DE5DC9"/>
    <w:rsid w:val="00DE6294"/>
    <w:rsid w:val="00DE6E5D"/>
    <w:rsid w:val="00DF03DD"/>
    <w:rsid w:val="00DF09DB"/>
    <w:rsid w:val="00DF0D53"/>
    <w:rsid w:val="00DF1303"/>
    <w:rsid w:val="00DF1C8F"/>
    <w:rsid w:val="00DF2997"/>
    <w:rsid w:val="00DF2D89"/>
    <w:rsid w:val="00DF33F9"/>
    <w:rsid w:val="00DF498E"/>
    <w:rsid w:val="00DF4B03"/>
    <w:rsid w:val="00DF4F95"/>
    <w:rsid w:val="00DF5044"/>
    <w:rsid w:val="00DF595F"/>
    <w:rsid w:val="00DF5BFE"/>
    <w:rsid w:val="00DF6857"/>
    <w:rsid w:val="00DF72A0"/>
    <w:rsid w:val="00DF7BC0"/>
    <w:rsid w:val="00E003C2"/>
    <w:rsid w:val="00E0161C"/>
    <w:rsid w:val="00E0188A"/>
    <w:rsid w:val="00E023DF"/>
    <w:rsid w:val="00E0240C"/>
    <w:rsid w:val="00E03AA5"/>
    <w:rsid w:val="00E04903"/>
    <w:rsid w:val="00E04E14"/>
    <w:rsid w:val="00E04E8B"/>
    <w:rsid w:val="00E06F4C"/>
    <w:rsid w:val="00E075FF"/>
    <w:rsid w:val="00E1070D"/>
    <w:rsid w:val="00E1097A"/>
    <w:rsid w:val="00E10C8C"/>
    <w:rsid w:val="00E11152"/>
    <w:rsid w:val="00E11D15"/>
    <w:rsid w:val="00E120A0"/>
    <w:rsid w:val="00E126DE"/>
    <w:rsid w:val="00E13070"/>
    <w:rsid w:val="00E1336B"/>
    <w:rsid w:val="00E13E5B"/>
    <w:rsid w:val="00E14685"/>
    <w:rsid w:val="00E1565D"/>
    <w:rsid w:val="00E161C8"/>
    <w:rsid w:val="00E16385"/>
    <w:rsid w:val="00E175C1"/>
    <w:rsid w:val="00E179B7"/>
    <w:rsid w:val="00E20C7C"/>
    <w:rsid w:val="00E20E93"/>
    <w:rsid w:val="00E21167"/>
    <w:rsid w:val="00E2154A"/>
    <w:rsid w:val="00E226AD"/>
    <w:rsid w:val="00E2346F"/>
    <w:rsid w:val="00E24CAD"/>
    <w:rsid w:val="00E263BF"/>
    <w:rsid w:val="00E26640"/>
    <w:rsid w:val="00E27B06"/>
    <w:rsid w:val="00E27E57"/>
    <w:rsid w:val="00E300F9"/>
    <w:rsid w:val="00E30704"/>
    <w:rsid w:val="00E31A2C"/>
    <w:rsid w:val="00E32283"/>
    <w:rsid w:val="00E32A34"/>
    <w:rsid w:val="00E335AA"/>
    <w:rsid w:val="00E34A1F"/>
    <w:rsid w:val="00E350B0"/>
    <w:rsid w:val="00E36C94"/>
    <w:rsid w:val="00E36E29"/>
    <w:rsid w:val="00E37374"/>
    <w:rsid w:val="00E376E2"/>
    <w:rsid w:val="00E37A5E"/>
    <w:rsid w:val="00E37E86"/>
    <w:rsid w:val="00E404E4"/>
    <w:rsid w:val="00E4065D"/>
    <w:rsid w:val="00E40840"/>
    <w:rsid w:val="00E408A6"/>
    <w:rsid w:val="00E40A75"/>
    <w:rsid w:val="00E40B6B"/>
    <w:rsid w:val="00E41079"/>
    <w:rsid w:val="00E4219A"/>
    <w:rsid w:val="00E429DD"/>
    <w:rsid w:val="00E43068"/>
    <w:rsid w:val="00E44AAF"/>
    <w:rsid w:val="00E45EF2"/>
    <w:rsid w:val="00E46FF4"/>
    <w:rsid w:val="00E47A53"/>
    <w:rsid w:val="00E506B4"/>
    <w:rsid w:val="00E50C84"/>
    <w:rsid w:val="00E50E06"/>
    <w:rsid w:val="00E51DB2"/>
    <w:rsid w:val="00E51DBA"/>
    <w:rsid w:val="00E51F18"/>
    <w:rsid w:val="00E521CC"/>
    <w:rsid w:val="00E521FD"/>
    <w:rsid w:val="00E528E6"/>
    <w:rsid w:val="00E52D15"/>
    <w:rsid w:val="00E544D1"/>
    <w:rsid w:val="00E545BE"/>
    <w:rsid w:val="00E54DC9"/>
    <w:rsid w:val="00E554EE"/>
    <w:rsid w:val="00E55A24"/>
    <w:rsid w:val="00E562D1"/>
    <w:rsid w:val="00E56BE2"/>
    <w:rsid w:val="00E57289"/>
    <w:rsid w:val="00E575A8"/>
    <w:rsid w:val="00E578DA"/>
    <w:rsid w:val="00E57E46"/>
    <w:rsid w:val="00E600BE"/>
    <w:rsid w:val="00E60AFF"/>
    <w:rsid w:val="00E6100C"/>
    <w:rsid w:val="00E62739"/>
    <w:rsid w:val="00E63749"/>
    <w:rsid w:val="00E637F1"/>
    <w:rsid w:val="00E64054"/>
    <w:rsid w:val="00E64403"/>
    <w:rsid w:val="00E646DD"/>
    <w:rsid w:val="00E64739"/>
    <w:rsid w:val="00E64B00"/>
    <w:rsid w:val="00E64C8B"/>
    <w:rsid w:val="00E65020"/>
    <w:rsid w:val="00E672A4"/>
    <w:rsid w:val="00E6737E"/>
    <w:rsid w:val="00E67BF0"/>
    <w:rsid w:val="00E70315"/>
    <w:rsid w:val="00E7063D"/>
    <w:rsid w:val="00E7179C"/>
    <w:rsid w:val="00E71C82"/>
    <w:rsid w:val="00E724BC"/>
    <w:rsid w:val="00E72FE9"/>
    <w:rsid w:val="00E7421D"/>
    <w:rsid w:val="00E74940"/>
    <w:rsid w:val="00E74B7C"/>
    <w:rsid w:val="00E74D0F"/>
    <w:rsid w:val="00E74DDA"/>
    <w:rsid w:val="00E7577A"/>
    <w:rsid w:val="00E75EAF"/>
    <w:rsid w:val="00E760FB"/>
    <w:rsid w:val="00E77920"/>
    <w:rsid w:val="00E81740"/>
    <w:rsid w:val="00E81BBC"/>
    <w:rsid w:val="00E81C87"/>
    <w:rsid w:val="00E84306"/>
    <w:rsid w:val="00E84A66"/>
    <w:rsid w:val="00E84AAA"/>
    <w:rsid w:val="00E8543E"/>
    <w:rsid w:val="00E860E1"/>
    <w:rsid w:val="00E86149"/>
    <w:rsid w:val="00E863E9"/>
    <w:rsid w:val="00E863FF"/>
    <w:rsid w:val="00E86FA9"/>
    <w:rsid w:val="00E92A59"/>
    <w:rsid w:val="00E9397F"/>
    <w:rsid w:val="00E94C84"/>
    <w:rsid w:val="00E969B8"/>
    <w:rsid w:val="00E96F84"/>
    <w:rsid w:val="00E97E46"/>
    <w:rsid w:val="00EA09D8"/>
    <w:rsid w:val="00EA0A0C"/>
    <w:rsid w:val="00EA0A94"/>
    <w:rsid w:val="00EA0B3B"/>
    <w:rsid w:val="00EA198E"/>
    <w:rsid w:val="00EA2571"/>
    <w:rsid w:val="00EA2611"/>
    <w:rsid w:val="00EA310A"/>
    <w:rsid w:val="00EA3931"/>
    <w:rsid w:val="00EA418B"/>
    <w:rsid w:val="00EA4D69"/>
    <w:rsid w:val="00EA4D7F"/>
    <w:rsid w:val="00EA54D0"/>
    <w:rsid w:val="00EA69E8"/>
    <w:rsid w:val="00EA6A6A"/>
    <w:rsid w:val="00EA7667"/>
    <w:rsid w:val="00EB01F1"/>
    <w:rsid w:val="00EB3382"/>
    <w:rsid w:val="00EB3E53"/>
    <w:rsid w:val="00EB3F6A"/>
    <w:rsid w:val="00EB469A"/>
    <w:rsid w:val="00EB4EF0"/>
    <w:rsid w:val="00EB552C"/>
    <w:rsid w:val="00EB5612"/>
    <w:rsid w:val="00EB567B"/>
    <w:rsid w:val="00EB5BEF"/>
    <w:rsid w:val="00EB60E8"/>
    <w:rsid w:val="00EB640A"/>
    <w:rsid w:val="00EB657E"/>
    <w:rsid w:val="00EB6EB4"/>
    <w:rsid w:val="00EB7F4E"/>
    <w:rsid w:val="00EC01E7"/>
    <w:rsid w:val="00EC0241"/>
    <w:rsid w:val="00EC03AC"/>
    <w:rsid w:val="00EC09B2"/>
    <w:rsid w:val="00EC0EA1"/>
    <w:rsid w:val="00EC1295"/>
    <w:rsid w:val="00EC4290"/>
    <w:rsid w:val="00EC482E"/>
    <w:rsid w:val="00EC578B"/>
    <w:rsid w:val="00EC5C89"/>
    <w:rsid w:val="00EC656D"/>
    <w:rsid w:val="00EC6846"/>
    <w:rsid w:val="00EC6867"/>
    <w:rsid w:val="00EC711E"/>
    <w:rsid w:val="00EC75EB"/>
    <w:rsid w:val="00EC7998"/>
    <w:rsid w:val="00ED0FA1"/>
    <w:rsid w:val="00ED1C1C"/>
    <w:rsid w:val="00ED27D2"/>
    <w:rsid w:val="00ED3F6D"/>
    <w:rsid w:val="00ED456E"/>
    <w:rsid w:val="00ED5608"/>
    <w:rsid w:val="00ED6678"/>
    <w:rsid w:val="00ED6756"/>
    <w:rsid w:val="00ED6994"/>
    <w:rsid w:val="00EE0EF7"/>
    <w:rsid w:val="00EE19BD"/>
    <w:rsid w:val="00EE1B36"/>
    <w:rsid w:val="00EE1CFD"/>
    <w:rsid w:val="00EE1D87"/>
    <w:rsid w:val="00EE33ED"/>
    <w:rsid w:val="00EE390A"/>
    <w:rsid w:val="00EE3A8D"/>
    <w:rsid w:val="00EE40E8"/>
    <w:rsid w:val="00EE48D4"/>
    <w:rsid w:val="00EE6210"/>
    <w:rsid w:val="00EE6BE1"/>
    <w:rsid w:val="00EF0BB4"/>
    <w:rsid w:val="00EF155A"/>
    <w:rsid w:val="00EF1EF4"/>
    <w:rsid w:val="00EF23DE"/>
    <w:rsid w:val="00EF260A"/>
    <w:rsid w:val="00EF28BF"/>
    <w:rsid w:val="00EF2DD2"/>
    <w:rsid w:val="00EF38A0"/>
    <w:rsid w:val="00EF3ED4"/>
    <w:rsid w:val="00EF42A4"/>
    <w:rsid w:val="00EF4BF7"/>
    <w:rsid w:val="00EF4FCA"/>
    <w:rsid w:val="00EF5086"/>
    <w:rsid w:val="00EF584C"/>
    <w:rsid w:val="00EF6A69"/>
    <w:rsid w:val="00EF775F"/>
    <w:rsid w:val="00EF7AA7"/>
    <w:rsid w:val="00F00139"/>
    <w:rsid w:val="00F01275"/>
    <w:rsid w:val="00F014B5"/>
    <w:rsid w:val="00F024A0"/>
    <w:rsid w:val="00F0272C"/>
    <w:rsid w:val="00F03D9D"/>
    <w:rsid w:val="00F041B3"/>
    <w:rsid w:val="00F0501B"/>
    <w:rsid w:val="00F051C6"/>
    <w:rsid w:val="00F05415"/>
    <w:rsid w:val="00F0552F"/>
    <w:rsid w:val="00F0657D"/>
    <w:rsid w:val="00F06666"/>
    <w:rsid w:val="00F07146"/>
    <w:rsid w:val="00F07DA1"/>
    <w:rsid w:val="00F07F35"/>
    <w:rsid w:val="00F102E3"/>
    <w:rsid w:val="00F110F7"/>
    <w:rsid w:val="00F112D4"/>
    <w:rsid w:val="00F11ECF"/>
    <w:rsid w:val="00F126BB"/>
    <w:rsid w:val="00F14542"/>
    <w:rsid w:val="00F14979"/>
    <w:rsid w:val="00F14D6C"/>
    <w:rsid w:val="00F15203"/>
    <w:rsid w:val="00F15581"/>
    <w:rsid w:val="00F15C9A"/>
    <w:rsid w:val="00F16BC1"/>
    <w:rsid w:val="00F16BF8"/>
    <w:rsid w:val="00F17018"/>
    <w:rsid w:val="00F1745E"/>
    <w:rsid w:val="00F17641"/>
    <w:rsid w:val="00F17E74"/>
    <w:rsid w:val="00F206C0"/>
    <w:rsid w:val="00F20F62"/>
    <w:rsid w:val="00F2178F"/>
    <w:rsid w:val="00F21B06"/>
    <w:rsid w:val="00F21DA4"/>
    <w:rsid w:val="00F226AB"/>
    <w:rsid w:val="00F22A26"/>
    <w:rsid w:val="00F2435F"/>
    <w:rsid w:val="00F2440F"/>
    <w:rsid w:val="00F2549D"/>
    <w:rsid w:val="00F26279"/>
    <w:rsid w:val="00F2708F"/>
    <w:rsid w:val="00F272D0"/>
    <w:rsid w:val="00F274A9"/>
    <w:rsid w:val="00F27B6E"/>
    <w:rsid w:val="00F27E1F"/>
    <w:rsid w:val="00F30251"/>
    <w:rsid w:val="00F3077A"/>
    <w:rsid w:val="00F3147B"/>
    <w:rsid w:val="00F33100"/>
    <w:rsid w:val="00F33413"/>
    <w:rsid w:val="00F335B6"/>
    <w:rsid w:val="00F336BE"/>
    <w:rsid w:val="00F33CC9"/>
    <w:rsid w:val="00F33F47"/>
    <w:rsid w:val="00F34039"/>
    <w:rsid w:val="00F341CF"/>
    <w:rsid w:val="00F348A3"/>
    <w:rsid w:val="00F34969"/>
    <w:rsid w:val="00F35F46"/>
    <w:rsid w:val="00F369B6"/>
    <w:rsid w:val="00F36E11"/>
    <w:rsid w:val="00F37F8A"/>
    <w:rsid w:val="00F4019B"/>
    <w:rsid w:val="00F40215"/>
    <w:rsid w:val="00F406CA"/>
    <w:rsid w:val="00F41905"/>
    <w:rsid w:val="00F41BFC"/>
    <w:rsid w:val="00F41CCA"/>
    <w:rsid w:val="00F41D84"/>
    <w:rsid w:val="00F41E3E"/>
    <w:rsid w:val="00F42BB6"/>
    <w:rsid w:val="00F42F0E"/>
    <w:rsid w:val="00F43591"/>
    <w:rsid w:val="00F43AB6"/>
    <w:rsid w:val="00F449E8"/>
    <w:rsid w:val="00F45041"/>
    <w:rsid w:val="00F45455"/>
    <w:rsid w:val="00F46822"/>
    <w:rsid w:val="00F46841"/>
    <w:rsid w:val="00F46CE9"/>
    <w:rsid w:val="00F47767"/>
    <w:rsid w:val="00F477B7"/>
    <w:rsid w:val="00F478E5"/>
    <w:rsid w:val="00F47ED2"/>
    <w:rsid w:val="00F47FA1"/>
    <w:rsid w:val="00F5146C"/>
    <w:rsid w:val="00F51CC4"/>
    <w:rsid w:val="00F51D3A"/>
    <w:rsid w:val="00F52981"/>
    <w:rsid w:val="00F530F7"/>
    <w:rsid w:val="00F53280"/>
    <w:rsid w:val="00F5398E"/>
    <w:rsid w:val="00F53CAF"/>
    <w:rsid w:val="00F53CDB"/>
    <w:rsid w:val="00F54351"/>
    <w:rsid w:val="00F545D2"/>
    <w:rsid w:val="00F54786"/>
    <w:rsid w:val="00F555BA"/>
    <w:rsid w:val="00F57A0E"/>
    <w:rsid w:val="00F57FE5"/>
    <w:rsid w:val="00F60D3E"/>
    <w:rsid w:val="00F610EC"/>
    <w:rsid w:val="00F62AF3"/>
    <w:rsid w:val="00F62F67"/>
    <w:rsid w:val="00F631D1"/>
    <w:rsid w:val="00F6355F"/>
    <w:rsid w:val="00F63999"/>
    <w:rsid w:val="00F64D20"/>
    <w:rsid w:val="00F656DB"/>
    <w:rsid w:val="00F65A56"/>
    <w:rsid w:val="00F663D0"/>
    <w:rsid w:val="00F66DB4"/>
    <w:rsid w:val="00F66FDB"/>
    <w:rsid w:val="00F67552"/>
    <w:rsid w:val="00F675D4"/>
    <w:rsid w:val="00F701BF"/>
    <w:rsid w:val="00F70AE6"/>
    <w:rsid w:val="00F7136A"/>
    <w:rsid w:val="00F71EBE"/>
    <w:rsid w:val="00F71FFF"/>
    <w:rsid w:val="00F732C9"/>
    <w:rsid w:val="00F73997"/>
    <w:rsid w:val="00F73D5E"/>
    <w:rsid w:val="00F7423B"/>
    <w:rsid w:val="00F7458C"/>
    <w:rsid w:val="00F74F4A"/>
    <w:rsid w:val="00F761D6"/>
    <w:rsid w:val="00F806EB"/>
    <w:rsid w:val="00F817A7"/>
    <w:rsid w:val="00F8234A"/>
    <w:rsid w:val="00F85612"/>
    <w:rsid w:val="00F85621"/>
    <w:rsid w:val="00F85631"/>
    <w:rsid w:val="00F861CE"/>
    <w:rsid w:val="00F86E67"/>
    <w:rsid w:val="00F87040"/>
    <w:rsid w:val="00F872AD"/>
    <w:rsid w:val="00F87EB4"/>
    <w:rsid w:val="00F90C03"/>
    <w:rsid w:val="00F90DCA"/>
    <w:rsid w:val="00F91326"/>
    <w:rsid w:val="00F91413"/>
    <w:rsid w:val="00F91A72"/>
    <w:rsid w:val="00F91EA9"/>
    <w:rsid w:val="00F92683"/>
    <w:rsid w:val="00F926B9"/>
    <w:rsid w:val="00F92817"/>
    <w:rsid w:val="00F92DFB"/>
    <w:rsid w:val="00F93D52"/>
    <w:rsid w:val="00F93EAB"/>
    <w:rsid w:val="00F93FAB"/>
    <w:rsid w:val="00F944AA"/>
    <w:rsid w:val="00F946F5"/>
    <w:rsid w:val="00F95006"/>
    <w:rsid w:val="00F959D2"/>
    <w:rsid w:val="00F96C29"/>
    <w:rsid w:val="00F96D7D"/>
    <w:rsid w:val="00F96E30"/>
    <w:rsid w:val="00F979CD"/>
    <w:rsid w:val="00F97E78"/>
    <w:rsid w:val="00FA0675"/>
    <w:rsid w:val="00FA14AA"/>
    <w:rsid w:val="00FA165B"/>
    <w:rsid w:val="00FA1951"/>
    <w:rsid w:val="00FA1AD8"/>
    <w:rsid w:val="00FA24E4"/>
    <w:rsid w:val="00FA2666"/>
    <w:rsid w:val="00FA26F8"/>
    <w:rsid w:val="00FA2B30"/>
    <w:rsid w:val="00FA303F"/>
    <w:rsid w:val="00FA345D"/>
    <w:rsid w:val="00FA34D6"/>
    <w:rsid w:val="00FA3E59"/>
    <w:rsid w:val="00FA4126"/>
    <w:rsid w:val="00FA526C"/>
    <w:rsid w:val="00FA723B"/>
    <w:rsid w:val="00FA75E0"/>
    <w:rsid w:val="00FA7CF8"/>
    <w:rsid w:val="00FA7EF5"/>
    <w:rsid w:val="00FB00A5"/>
    <w:rsid w:val="00FB01E3"/>
    <w:rsid w:val="00FB0225"/>
    <w:rsid w:val="00FB0835"/>
    <w:rsid w:val="00FB084A"/>
    <w:rsid w:val="00FB0B5E"/>
    <w:rsid w:val="00FB0EC1"/>
    <w:rsid w:val="00FB17C1"/>
    <w:rsid w:val="00FB180F"/>
    <w:rsid w:val="00FB19EB"/>
    <w:rsid w:val="00FB256B"/>
    <w:rsid w:val="00FB2EA2"/>
    <w:rsid w:val="00FB301A"/>
    <w:rsid w:val="00FB3894"/>
    <w:rsid w:val="00FB3AC8"/>
    <w:rsid w:val="00FB4018"/>
    <w:rsid w:val="00FB42CB"/>
    <w:rsid w:val="00FB4402"/>
    <w:rsid w:val="00FB4739"/>
    <w:rsid w:val="00FB5966"/>
    <w:rsid w:val="00FB5B7B"/>
    <w:rsid w:val="00FB603A"/>
    <w:rsid w:val="00FB67C7"/>
    <w:rsid w:val="00FC05BE"/>
    <w:rsid w:val="00FC0C0C"/>
    <w:rsid w:val="00FC0E7C"/>
    <w:rsid w:val="00FC10CD"/>
    <w:rsid w:val="00FC16E7"/>
    <w:rsid w:val="00FC1D5F"/>
    <w:rsid w:val="00FC2171"/>
    <w:rsid w:val="00FC228C"/>
    <w:rsid w:val="00FC22A2"/>
    <w:rsid w:val="00FC2387"/>
    <w:rsid w:val="00FC2875"/>
    <w:rsid w:val="00FC2FCE"/>
    <w:rsid w:val="00FC3232"/>
    <w:rsid w:val="00FC38F0"/>
    <w:rsid w:val="00FC3A36"/>
    <w:rsid w:val="00FC4117"/>
    <w:rsid w:val="00FC438C"/>
    <w:rsid w:val="00FC4393"/>
    <w:rsid w:val="00FC4705"/>
    <w:rsid w:val="00FC49E3"/>
    <w:rsid w:val="00FC71CE"/>
    <w:rsid w:val="00FC7AE0"/>
    <w:rsid w:val="00FC7FEE"/>
    <w:rsid w:val="00FD1BAD"/>
    <w:rsid w:val="00FD24B6"/>
    <w:rsid w:val="00FD2514"/>
    <w:rsid w:val="00FD25E9"/>
    <w:rsid w:val="00FD3A85"/>
    <w:rsid w:val="00FD5397"/>
    <w:rsid w:val="00FD5F26"/>
    <w:rsid w:val="00FD6105"/>
    <w:rsid w:val="00FD6944"/>
    <w:rsid w:val="00FD6964"/>
    <w:rsid w:val="00FD7C6E"/>
    <w:rsid w:val="00FE0733"/>
    <w:rsid w:val="00FE1D4C"/>
    <w:rsid w:val="00FE2239"/>
    <w:rsid w:val="00FE2669"/>
    <w:rsid w:val="00FE2F25"/>
    <w:rsid w:val="00FE33F0"/>
    <w:rsid w:val="00FE3CE0"/>
    <w:rsid w:val="00FE5594"/>
    <w:rsid w:val="00FE562E"/>
    <w:rsid w:val="00FE6B2A"/>
    <w:rsid w:val="00FE6C71"/>
    <w:rsid w:val="00FE6FBD"/>
    <w:rsid w:val="00FE6FDC"/>
    <w:rsid w:val="00FE7613"/>
    <w:rsid w:val="00FE7C57"/>
    <w:rsid w:val="00FE7C87"/>
    <w:rsid w:val="00FF0072"/>
    <w:rsid w:val="00FF077E"/>
    <w:rsid w:val="00FF086D"/>
    <w:rsid w:val="00FF136B"/>
    <w:rsid w:val="00FF15F4"/>
    <w:rsid w:val="00FF2AD0"/>
    <w:rsid w:val="00FF413E"/>
    <w:rsid w:val="00FF54E8"/>
    <w:rsid w:val="00FF55F9"/>
    <w:rsid w:val="00FF5FD3"/>
    <w:rsid w:val="00FF61B2"/>
    <w:rsid w:val="00FF6853"/>
    <w:rsid w:val="00FF68E3"/>
    <w:rsid w:val="00FF6914"/>
    <w:rsid w:val="00FF69BF"/>
    <w:rsid w:val="00FF7482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6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E72"/>
  </w:style>
  <w:style w:type="paragraph" w:styleId="Nagwek1">
    <w:name w:val="heading 1"/>
    <w:basedOn w:val="Normalny"/>
    <w:next w:val="Normalny"/>
    <w:link w:val="Nagwek1Znak"/>
    <w:uiPriority w:val="9"/>
    <w:qFormat/>
    <w:rsid w:val="004A4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F5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E72"/>
    <w:pPr>
      <w:ind w:left="720"/>
      <w:contextualSpacing/>
    </w:pPr>
  </w:style>
  <w:style w:type="table" w:styleId="Tabela-Siatka">
    <w:name w:val="Table Grid"/>
    <w:basedOn w:val="Standardowy"/>
    <w:uiPriority w:val="59"/>
    <w:rsid w:val="00A5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4E7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E72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rsid w:val="00A54E7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E72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54E72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E7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E72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E72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E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5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E72"/>
  </w:style>
  <w:style w:type="paragraph" w:styleId="Stopka">
    <w:name w:val="footer"/>
    <w:basedOn w:val="Normalny"/>
    <w:link w:val="StopkaZnak"/>
    <w:uiPriority w:val="99"/>
    <w:unhideWhenUsed/>
    <w:rsid w:val="00A5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E72"/>
  </w:style>
  <w:style w:type="character" w:styleId="Odwoanieprzypisukocowego">
    <w:name w:val="endnote reference"/>
    <w:basedOn w:val="Domylnaczcionkaakapitu"/>
    <w:uiPriority w:val="99"/>
    <w:semiHidden/>
    <w:unhideWhenUsed/>
    <w:rsid w:val="009967A6"/>
    <w:rPr>
      <w:vertAlign w:val="superscript"/>
    </w:rPr>
  </w:style>
  <w:style w:type="paragraph" w:customStyle="1" w:styleId="Akapitzlist1">
    <w:name w:val="Akapit z listą1"/>
    <w:basedOn w:val="Normalny"/>
    <w:rsid w:val="0000423C"/>
    <w:pPr>
      <w:suppressAutoHyphens/>
      <w:ind w:left="720"/>
    </w:pPr>
    <w:rPr>
      <w:rFonts w:ascii="Calibri" w:eastAsia="SimSun" w:hAnsi="Calibri" w:cs="font289"/>
      <w:lang w:eastAsia="ar-SA"/>
    </w:rPr>
  </w:style>
  <w:style w:type="paragraph" w:styleId="NormalnyWeb">
    <w:name w:val="Normal (Web)"/>
    <w:basedOn w:val="Normalny"/>
    <w:uiPriority w:val="99"/>
    <w:unhideWhenUsed/>
    <w:rsid w:val="001C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376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B60E8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F580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arkedcontent">
    <w:name w:val="markedcontent"/>
    <w:basedOn w:val="Domylnaczcionkaakapitu"/>
    <w:rsid w:val="002E44C4"/>
  </w:style>
  <w:style w:type="character" w:customStyle="1" w:styleId="Nagwek1Znak">
    <w:name w:val="Nagłówek 1 Znak"/>
    <w:basedOn w:val="Domylnaczcionkaakapitu"/>
    <w:link w:val="Nagwek1"/>
    <w:rsid w:val="004A4A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4A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9535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E72"/>
  </w:style>
  <w:style w:type="paragraph" w:styleId="Nagwek1">
    <w:name w:val="heading 1"/>
    <w:basedOn w:val="Normalny"/>
    <w:next w:val="Normalny"/>
    <w:link w:val="Nagwek1Znak"/>
    <w:uiPriority w:val="9"/>
    <w:qFormat/>
    <w:rsid w:val="004A4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F5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E72"/>
    <w:pPr>
      <w:ind w:left="720"/>
      <w:contextualSpacing/>
    </w:pPr>
  </w:style>
  <w:style w:type="table" w:styleId="Tabela-Siatka">
    <w:name w:val="Table Grid"/>
    <w:basedOn w:val="Standardowy"/>
    <w:uiPriority w:val="59"/>
    <w:rsid w:val="00A5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4E7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E72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rsid w:val="00A54E7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E72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54E72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E7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E72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E72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E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5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E72"/>
  </w:style>
  <w:style w:type="paragraph" w:styleId="Stopka">
    <w:name w:val="footer"/>
    <w:basedOn w:val="Normalny"/>
    <w:link w:val="StopkaZnak"/>
    <w:uiPriority w:val="99"/>
    <w:unhideWhenUsed/>
    <w:rsid w:val="00A5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E72"/>
  </w:style>
  <w:style w:type="character" w:styleId="Odwoanieprzypisukocowego">
    <w:name w:val="endnote reference"/>
    <w:basedOn w:val="Domylnaczcionkaakapitu"/>
    <w:uiPriority w:val="99"/>
    <w:semiHidden/>
    <w:unhideWhenUsed/>
    <w:rsid w:val="009967A6"/>
    <w:rPr>
      <w:vertAlign w:val="superscript"/>
    </w:rPr>
  </w:style>
  <w:style w:type="paragraph" w:customStyle="1" w:styleId="Akapitzlist1">
    <w:name w:val="Akapit z listą1"/>
    <w:basedOn w:val="Normalny"/>
    <w:rsid w:val="0000423C"/>
    <w:pPr>
      <w:suppressAutoHyphens/>
      <w:ind w:left="720"/>
    </w:pPr>
    <w:rPr>
      <w:rFonts w:ascii="Calibri" w:eastAsia="SimSun" w:hAnsi="Calibri" w:cs="font289"/>
      <w:lang w:eastAsia="ar-SA"/>
    </w:rPr>
  </w:style>
  <w:style w:type="paragraph" w:styleId="NormalnyWeb">
    <w:name w:val="Normal (Web)"/>
    <w:basedOn w:val="Normalny"/>
    <w:uiPriority w:val="99"/>
    <w:unhideWhenUsed/>
    <w:rsid w:val="001C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376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B60E8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F580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arkedcontent">
    <w:name w:val="markedcontent"/>
    <w:basedOn w:val="Domylnaczcionkaakapitu"/>
    <w:rsid w:val="002E44C4"/>
  </w:style>
  <w:style w:type="character" w:customStyle="1" w:styleId="Nagwek1Znak">
    <w:name w:val="Nagłówek 1 Znak"/>
    <w:basedOn w:val="Domylnaczcionkaakapitu"/>
    <w:link w:val="Nagwek1"/>
    <w:rsid w:val="004A4A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4A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953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813F9D-7D94-45E4-AF57-53CDE16B2B75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CFA0-A749-4F3C-9597-C1DAA8CD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10508</Words>
  <Characters>63049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Dąbrowicz</dc:creator>
  <cp:lastModifiedBy>Lenovo</cp:lastModifiedBy>
  <cp:revision>2</cp:revision>
  <cp:lastPrinted>2023-05-26T06:29:00Z</cp:lastPrinted>
  <dcterms:created xsi:type="dcterms:W3CDTF">2024-07-04T13:05:00Z</dcterms:created>
  <dcterms:modified xsi:type="dcterms:W3CDTF">2024-07-04T13:05:00Z</dcterms:modified>
</cp:coreProperties>
</file>